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8DE6" w14:textId="67E39204" w:rsidR="0031149B" w:rsidRDefault="00AE0EB7" w:rsidP="001C038D">
      <w:r w:rsidRPr="00AE0EB7">
        <w:rPr>
          <w:rFonts w:hint="eastAsia"/>
        </w:rPr>
        <w:t>医薬品不足に対応した</w:t>
      </w:r>
      <w:r w:rsidR="001C038D">
        <w:rPr>
          <w:rFonts w:hint="eastAsia"/>
        </w:rPr>
        <w:t>上市</w:t>
      </w:r>
      <w:r w:rsidRPr="00AE0EB7">
        <w:rPr>
          <w:rFonts w:hint="eastAsia"/>
        </w:rPr>
        <w:t>薬の使用期限延長に関する手引き</w:t>
      </w:r>
      <w:r w:rsidRPr="00AE0EB7">
        <w:t>Guide on extending expiration dates of marketed drugs in response to drug shortages</w:t>
      </w:r>
      <w:r>
        <w:br/>
      </w:r>
      <w:hyperlink r:id="rId7" w:history="1">
        <w:r w:rsidRPr="00287FE8">
          <w:rPr>
            <w:rStyle w:val="a5"/>
          </w:rPr>
          <w:t>https://www.canada.ca/en/health-canada/services/drugs-health-products/drug-products/drug-shortages/regulations-guidance/guide-extending-expiration-dates-marketed-drugs-response-shortages.html</w:t>
        </w:r>
      </w:hyperlink>
    </w:p>
    <w:p w14:paraId="524368DB" w14:textId="77777777" w:rsidR="001C038D" w:rsidRDefault="001C038D" w:rsidP="001C038D"/>
    <w:p w14:paraId="3C0D8B15" w14:textId="77777777" w:rsidR="00594B80" w:rsidRPr="00594B80" w:rsidRDefault="00594B80" w:rsidP="00594B80">
      <w:pPr>
        <w:rPr>
          <w:b/>
          <w:bCs/>
          <w:sz w:val="24"/>
          <w:szCs w:val="28"/>
        </w:rPr>
      </w:pPr>
      <w:r w:rsidRPr="00594B80">
        <w:rPr>
          <w:b/>
          <w:bCs/>
          <w:sz w:val="24"/>
          <w:szCs w:val="28"/>
        </w:rPr>
        <w:t>概要</w:t>
      </w:r>
    </w:p>
    <w:p w14:paraId="6E9D7566" w14:textId="77777777" w:rsidR="00594B80" w:rsidRPr="00594B80" w:rsidRDefault="00594B80" w:rsidP="00594B80">
      <w:pPr>
        <w:rPr>
          <w:b/>
          <w:bCs/>
        </w:rPr>
      </w:pPr>
      <w:r w:rsidRPr="00594B80">
        <w:rPr>
          <w:b/>
          <w:bCs/>
        </w:rPr>
        <w:t>はじめに</w:t>
      </w:r>
    </w:p>
    <w:p w14:paraId="29ADC2EA" w14:textId="77777777" w:rsidR="00594B80" w:rsidRPr="00594B80" w:rsidRDefault="00594B80" w:rsidP="00594B80">
      <w:r w:rsidRPr="00594B80">
        <w:t>カナダ保健省は、カナダ国民の健康維持と改善を支援する役割を担っている。その一環として、医薬品不足による公衆衛生への悪影響の緩和と軽減を支援する取り組みと行動を行っている。カナダ国民が必要な医薬品を必要な時に確実に利用できるようにすることが、我々の目標である。</w:t>
      </w:r>
    </w:p>
    <w:p w14:paraId="0A1B6467" w14:textId="77777777" w:rsidR="00594B80" w:rsidRPr="00594B80" w:rsidRDefault="00594B80" w:rsidP="00594B80">
      <w:hyperlink r:id="rId8" w:history="1">
        <w:r w:rsidRPr="00594B80">
          <w:rPr>
            <w:rStyle w:val="a5"/>
          </w:rPr>
          <w:t>食品および医薬品規則</w:t>
        </w:r>
      </w:hyperlink>
      <w:r w:rsidRPr="00594B80">
        <w:t>（FDR）のセクションC.10.014からC.10.021（有効期限延長に関する規則）では、特定の医薬品製品のロットまたはバッチの有効期限を延長することを認めており、一定の条件下で医薬品不足の防止または緩和に役立つ。医薬品不足に対処するために特定の医薬品製品のロットまたはバッチの有効期限を延長することは、例外的な措置となる。</w:t>
      </w:r>
    </w:p>
    <w:p w14:paraId="57E76B47" w14:textId="77777777" w:rsidR="00594B80" w:rsidRPr="00594B80" w:rsidRDefault="00594B80" w:rsidP="00594B80">
      <w:r w:rsidRPr="00594B80">
        <w:t>参照を容易にするため、本ガイダンスではロットとバッチを互換性のある用語として使用し、以降の文書ではバッチと表記する。</w:t>
      </w:r>
    </w:p>
    <w:p w14:paraId="640B74E8" w14:textId="77777777" w:rsidR="00594B80" w:rsidRPr="00594B80" w:rsidRDefault="00594B80" w:rsidP="00594B80">
      <w:r w:rsidRPr="00594B80">
        <w:t>有効期限が延長されたすべての医薬品バッチは、</w:t>
      </w:r>
      <w:r w:rsidRPr="00594B80">
        <w:fldChar w:fldCharType="begin"/>
      </w:r>
      <w:r w:rsidRPr="00594B80">
        <w:instrText>HYPERLINK "https://www.canada.ca/en/health-canada/services/drugs-health-products/drug-products/drug-shortages/extended-expiration-date-list.html"</w:instrText>
      </w:r>
      <w:r w:rsidRPr="00594B80">
        <w:fldChar w:fldCharType="separate"/>
      </w:r>
      <w:r w:rsidRPr="00594B80">
        <w:rPr>
          <w:rStyle w:val="a5"/>
        </w:rPr>
        <w:t>「有効期限が延長された医薬品</w:t>
      </w:r>
      <w:r w:rsidRPr="00594B80">
        <w:fldChar w:fldCharType="end"/>
      </w:r>
      <w:r w:rsidRPr="00594B80">
        <w:t>リスト（Extended Expiration Date List）」に記載される。このリストはFDRに参照として組み込まれ、必要に応じて更新される。</w:t>
      </w:r>
    </w:p>
    <w:p w14:paraId="2690DAA0" w14:textId="77777777" w:rsidR="00594B80" w:rsidRDefault="00594B80" w:rsidP="00594B80">
      <w:hyperlink r:id="rId9" w:history="1">
        <w:r w:rsidRPr="00594B80">
          <w:rPr>
            <w:rStyle w:val="a5"/>
          </w:rPr>
          <w:t>医薬品不足と、それに対処するさまざまな関係者の役割</w:t>
        </w:r>
      </w:hyperlink>
      <w:r w:rsidRPr="00594B80">
        <w:t>について、さらに詳しく知る。</w:t>
      </w:r>
    </w:p>
    <w:p w14:paraId="71B7F22C" w14:textId="77777777" w:rsidR="00FE1D71" w:rsidRPr="00594B80" w:rsidRDefault="00FE1D71" w:rsidP="00594B80">
      <w:pPr>
        <w:rPr>
          <w:rFonts w:hint="eastAsia"/>
        </w:rPr>
      </w:pPr>
    </w:p>
    <w:p w14:paraId="1E1FE6A5" w14:textId="77777777" w:rsidR="00594B80" w:rsidRPr="00594B80" w:rsidRDefault="00594B80" w:rsidP="00594B80">
      <w:pPr>
        <w:rPr>
          <w:b/>
          <w:bCs/>
        </w:rPr>
      </w:pPr>
      <w:r w:rsidRPr="00594B80">
        <w:rPr>
          <w:b/>
          <w:bCs/>
        </w:rPr>
        <w:t>目的</w:t>
      </w:r>
    </w:p>
    <w:p w14:paraId="48E01C76" w14:textId="4AC985B0" w:rsidR="00594B80" w:rsidRPr="00594B80" w:rsidRDefault="00594B80" w:rsidP="00594B80">
      <w:r w:rsidRPr="00594B80">
        <w:t>本ガイダンス文書は、規制対象者（市販承認取得者（</w:t>
      </w:r>
      <w:r w:rsidR="00FE1D71" w:rsidRPr="00012387">
        <w:t>Market authorization holders </w:t>
      </w:r>
      <w:r w:rsidR="00FE1D71">
        <w:rPr>
          <w:rFonts w:hint="eastAsia"/>
        </w:rPr>
        <w:t>：</w:t>
      </w:r>
      <w:r w:rsidR="00FE1D71" w:rsidRPr="00A7068E">
        <w:t>MAH市場承認保持者</w:t>
      </w:r>
      <w:r w:rsidRPr="00594B80">
        <w:t>）および</w:t>
      </w:r>
      <w:r w:rsidR="00FE1D71" w:rsidRPr="00FE1D71">
        <w:rPr>
          <w:rFonts w:hint="eastAsia"/>
        </w:rPr>
        <w:t>医薬品製造施設許可（</w:t>
      </w:r>
      <w:r w:rsidR="00FE1D71" w:rsidRPr="00FE1D71">
        <w:t xml:space="preserve">Drug establishment </w:t>
      </w:r>
      <w:proofErr w:type="spellStart"/>
      <w:r w:rsidR="00FE1D71" w:rsidRPr="00FE1D71">
        <w:t>licence</w:t>
      </w:r>
      <w:proofErr w:type="spellEnd"/>
      <w:r w:rsidR="00FE1D71" w:rsidRPr="00FE1D71">
        <w:t>：DEL）</w:t>
      </w:r>
      <w:r w:rsidRPr="00594B80">
        <w:t>が規制への準拠方法を理解するのに役立つ。</w:t>
      </w:r>
    </w:p>
    <w:p w14:paraId="58B0B082" w14:textId="77777777" w:rsidR="00594B80" w:rsidRPr="00594B80" w:rsidRDefault="00594B80" w:rsidP="00594B80">
      <w:r w:rsidRPr="00594B80">
        <w:t>具体的には、本ガイダンス文書は、FDRのセクションC.010.014からC.10.021を理解するのに役立つ。</w:t>
      </w:r>
    </w:p>
    <w:p w14:paraId="0D705CAC" w14:textId="77777777" w:rsidR="00594B80" w:rsidRPr="00594B80" w:rsidRDefault="00594B80" w:rsidP="00594B80">
      <w:pPr>
        <w:numPr>
          <w:ilvl w:val="0"/>
          <w:numId w:val="3"/>
        </w:numPr>
      </w:pPr>
      <w:r w:rsidRPr="00594B80">
        <w:t>延長された有効期限とは何を意味するのか</w:t>
      </w:r>
    </w:p>
    <w:p w14:paraId="2A9FE61D" w14:textId="77777777" w:rsidR="00594B80" w:rsidRPr="00594B80" w:rsidRDefault="00594B80" w:rsidP="00594B80">
      <w:pPr>
        <w:numPr>
          <w:ilvl w:val="0"/>
          <w:numId w:val="3"/>
        </w:numPr>
      </w:pPr>
      <w:r w:rsidRPr="00594B80">
        <w:t>有効期限の延長が検討される状況</w:t>
      </w:r>
    </w:p>
    <w:p w14:paraId="534B9FC8" w14:textId="77777777" w:rsidR="00594B80" w:rsidRPr="00594B80" w:rsidRDefault="00594B80" w:rsidP="00594B80">
      <w:pPr>
        <w:numPr>
          <w:ilvl w:val="0"/>
          <w:numId w:val="3"/>
        </w:numPr>
      </w:pPr>
      <w:r w:rsidRPr="00594B80">
        <w:t>延長有効期限リストに追加される医薬品バッチの有効期限延長申請提出プロセス</w:t>
      </w:r>
    </w:p>
    <w:p w14:paraId="173D8CCE" w14:textId="77777777" w:rsidR="00594B80" w:rsidRPr="00594B80" w:rsidRDefault="00594B80" w:rsidP="00594B80">
      <w:pPr>
        <w:numPr>
          <w:ilvl w:val="0"/>
          <w:numId w:val="3"/>
        </w:numPr>
      </w:pPr>
      <w:r w:rsidRPr="00594B80">
        <w:t>延長有効期限リストに追加がある場合のMAHおよびDEL保持者への通知要件</w:t>
      </w:r>
    </w:p>
    <w:p w14:paraId="2F4F89D0" w14:textId="77777777" w:rsidR="00594B80" w:rsidRPr="00594B80" w:rsidRDefault="00594B80" w:rsidP="00594B80">
      <w:pPr>
        <w:numPr>
          <w:ilvl w:val="0"/>
          <w:numId w:val="3"/>
        </w:numPr>
      </w:pPr>
      <w:r w:rsidRPr="00594B80">
        <w:t>延長有効期限リストの医薬品に関するその他の規制要件</w:t>
      </w:r>
    </w:p>
    <w:p w14:paraId="1966B546" w14:textId="77777777" w:rsidR="00594B80" w:rsidRDefault="00594B80" w:rsidP="00594B80">
      <w:r w:rsidRPr="00594B80">
        <w:lastRenderedPageBreak/>
        <w:t>注：本書類では、MAHは製造業者（</w:t>
      </w:r>
      <w:r w:rsidRPr="00594B80">
        <w:fldChar w:fldCharType="begin"/>
      </w:r>
      <w:r w:rsidRPr="00594B80">
        <w:instrText>HYPERLINK "https://www.canada.ca/en/health-canada/services/drugs-health-products/drug-products/drug-shortages/regulations-guidance/guide-extending-expiration-dates-marketed-drugs-response-shortages.html" \l "a4"</w:instrText>
      </w:r>
      <w:r w:rsidRPr="00594B80">
        <w:fldChar w:fldCharType="separate"/>
      </w:r>
      <w:r w:rsidRPr="00594B80">
        <w:rPr>
          <w:rStyle w:val="a5"/>
        </w:rPr>
        <w:t>定義</w:t>
      </w:r>
      <w:r w:rsidRPr="00594B80">
        <w:fldChar w:fldCharType="end"/>
      </w:r>
      <w:r w:rsidRPr="00594B80">
        <w:t>の項を参照）と同義語として使用される。</w:t>
      </w:r>
    </w:p>
    <w:p w14:paraId="08898098" w14:textId="77777777" w:rsidR="00FE1D71" w:rsidRPr="00594B80" w:rsidRDefault="00FE1D71" w:rsidP="00594B80">
      <w:pPr>
        <w:rPr>
          <w:rFonts w:hint="eastAsia"/>
        </w:rPr>
      </w:pPr>
    </w:p>
    <w:p w14:paraId="14450790" w14:textId="77777777" w:rsidR="00594B80" w:rsidRPr="00594B80" w:rsidRDefault="00594B80" w:rsidP="00594B80">
      <w:pPr>
        <w:rPr>
          <w:b/>
          <w:bCs/>
        </w:rPr>
      </w:pPr>
      <w:r w:rsidRPr="00594B80">
        <w:rPr>
          <w:b/>
          <w:bCs/>
        </w:rPr>
        <w:t>適用範囲と適用</w:t>
      </w:r>
    </w:p>
    <w:p w14:paraId="373FDD94" w14:textId="74F9A221" w:rsidR="00594B80" w:rsidRPr="00594B80" w:rsidRDefault="00594B80" w:rsidP="00594B80">
      <w:r w:rsidRPr="00594B80">
        <w:t>延長期限に関する規定は、医薬品識別番号（</w:t>
      </w:r>
      <w:r w:rsidR="00FE1D71" w:rsidRPr="00FE1D71">
        <w:t>Drug identification number：</w:t>
      </w:r>
      <w:r w:rsidRPr="00594B80">
        <w:t>DIN）が付与され、品薄状態にあるか品薄状態になる恐れがあり、品薄状態が健康被害のリスクをもたらす可能性がある医薬品（</w:t>
      </w:r>
      <w:r w:rsidRPr="00594B80">
        <w:fldChar w:fldCharType="begin"/>
      </w:r>
      <w:r w:rsidRPr="00594B80">
        <w:instrText>HYPERLINK "https://laws-lois.justice.gc.ca/eng/acts/f-27/page-1.html" \l "h-234002"</w:instrText>
      </w:r>
      <w:r w:rsidRPr="00594B80">
        <w:fldChar w:fldCharType="separate"/>
      </w:r>
      <w:r w:rsidRPr="00594B80">
        <w:rPr>
          <w:rStyle w:val="a5"/>
        </w:rPr>
        <w:t>食品医薬品法</w:t>
      </w:r>
      <w:r w:rsidRPr="00594B80">
        <w:fldChar w:fldCharType="end"/>
      </w:r>
      <w:r w:rsidRPr="00594B80">
        <w:t>（FDA）第2条で定義）に適用される。</w:t>
      </w:r>
    </w:p>
    <w:p w14:paraId="28244E6F" w14:textId="77777777" w:rsidR="00594B80" w:rsidRDefault="00594B80" w:rsidP="00594B80">
      <w:r w:rsidRPr="00594B80">
        <w:t>カナダ保健省は、品薄状態による健康被害のリスクを、品薄状態による治療の中断、不足、遅延が健康被害を引き起こす可能性と解釈している。</w:t>
      </w:r>
    </w:p>
    <w:p w14:paraId="296BA665" w14:textId="77777777" w:rsidR="00FE1D71" w:rsidRDefault="00FE1D71" w:rsidP="00594B80">
      <w:pPr>
        <w:rPr>
          <w:b/>
          <w:bCs/>
        </w:rPr>
      </w:pPr>
    </w:p>
    <w:p w14:paraId="2C160DF4" w14:textId="363BA668" w:rsidR="00594B80" w:rsidRPr="00594B80" w:rsidRDefault="00594B80" w:rsidP="00594B80">
      <w:pPr>
        <w:rPr>
          <w:b/>
          <w:bCs/>
          <w:sz w:val="24"/>
          <w:szCs w:val="28"/>
        </w:rPr>
      </w:pPr>
      <w:r w:rsidRPr="00594B80">
        <w:rPr>
          <w:b/>
          <w:bCs/>
          <w:sz w:val="24"/>
          <w:szCs w:val="28"/>
        </w:rPr>
        <w:t>規制対象者およびヘルス・カナダの責任</w:t>
      </w:r>
    </w:p>
    <w:p w14:paraId="65220415" w14:textId="77777777" w:rsidR="00594B80" w:rsidRPr="00594B80" w:rsidRDefault="00594B80" w:rsidP="00594B80">
      <w:pPr>
        <w:rPr>
          <w:b/>
          <w:bCs/>
        </w:rPr>
      </w:pPr>
      <w:r w:rsidRPr="00594B80">
        <w:rPr>
          <w:b/>
          <w:bCs/>
        </w:rPr>
        <w:t>MAHの責任</w:t>
      </w:r>
    </w:p>
    <w:p w14:paraId="65038D8B" w14:textId="77777777" w:rsidR="00594B80" w:rsidRPr="00594B80" w:rsidRDefault="00594B80" w:rsidP="00594B80">
      <w:r w:rsidRPr="00594B80">
        <w:t>MAHは、以下のことを行わなければならない。</w:t>
      </w:r>
    </w:p>
    <w:p w14:paraId="5459E742" w14:textId="77777777" w:rsidR="00594B80" w:rsidRPr="00594B80" w:rsidRDefault="00594B80" w:rsidP="00594B80">
      <w:pPr>
        <w:numPr>
          <w:ilvl w:val="0"/>
          <w:numId w:val="5"/>
        </w:numPr>
      </w:pPr>
      <w:r w:rsidRPr="00594B80">
        <w:t>入手可能なデータに基づき、医薬品バッチの有効期限を一定期間延長する提案をヘルス・カナダに提出する</w:t>
      </w:r>
    </w:p>
    <w:p w14:paraId="1809C00C" w14:textId="77777777" w:rsidR="00594B80" w:rsidRPr="00594B80" w:rsidRDefault="00594B80" w:rsidP="00594B80">
      <w:pPr>
        <w:numPr>
          <w:ilvl w:val="0"/>
          <w:numId w:val="5"/>
        </w:numPr>
      </w:pPr>
      <w:r w:rsidRPr="00594B80">
        <w:t>提案が受理された場合、期限内に、医薬品バッチの有効期限が延長された旨を、DEL保持者または医薬品バッチが販売されたすべての者に通知する</w:t>
      </w:r>
    </w:p>
    <w:p w14:paraId="49194382" w14:textId="77777777" w:rsidR="00594B80" w:rsidRDefault="00594B80" w:rsidP="00594B80">
      <w:pPr>
        <w:numPr>
          <w:ilvl w:val="0"/>
          <w:numId w:val="5"/>
        </w:numPr>
      </w:pPr>
      <w:r w:rsidRPr="00594B80">
        <w:t>医薬品バッチの有効期限が延長された後、その医薬品バッチの販売を停止する</w:t>
      </w:r>
    </w:p>
    <w:p w14:paraId="71C7979B" w14:textId="77777777" w:rsidR="00FE1D71" w:rsidRPr="00594B80" w:rsidRDefault="00FE1D71" w:rsidP="00FE1D71">
      <w:pPr>
        <w:ind w:left="720"/>
        <w:rPr>
          <w:rFonts w:hint="eastAsia"/>
        </w:rPr>
      </w:pPr>
    </w:p>
    <w:p w14:paraId="693FA013" w14:textId="77777777" w:rsidR="00594B80" w:rsidRPr="00594B80" w:rsidRDefault="00594B80" w:rsidP="00594B80">
      <w:pPr>
        <w:rPr>
          <w:b/>
          <w:bCs/>
        </w:rPr>
      </w:pPr>
      <w:r w:rsidRPr="00594B80">
        <w:rPr>
          <w:b/>
          <w:bCs/>
        </w:rPr>
        <w:t>DEL保持者の責任</w:t>
      </w:r>
    </w:p>
    <w:p w14:paraId="48ECEE8A" w14:textId="77777777" w:rsidR="00594B80" w:rsidRPr="00594B80" w:rsidRDefault="00594B80" w:rsidP="00594B80">
      <w:r w:rsidRPr="00594B80">
        <w:t>DEL保持者は、以下のことを行わなければならない。</w:t>
      </w:r>
    </w:p>
    <w:p w14:paraId="448804B7" w14:textId="77777777" w:rsidR="00594B80" w:rsidRPr="00594B80" w:rsidRDefault="00594B80" w:rsidP="00594B80">
      <w:pPr>
        <w:numPr>
          <w:ilvl w:val="0"/>
          <w:numId w:val="6"/>
        </w:numPr>
      </w:pPr>
      <w:r w:rsidRPr="00594B80">
        <w:t>製造販売業者から情報を受け取ったら、期限内に、その医薬品バッチを販売したすべての者に対して、有効期限が延長された旨を通知する</w:t>
      </w:r>
    </w:p>
    <w:p w14:paraId="3129BF7E" w14:textId="77777777" w:rsidR="00594B80" w:rsidRDefault="00594B80" w:rsidP="00594B80">
      <w:pPr>
        <w:numPr>
          <w:ilvl w:val="0"/>
          <w:numId w:val="6"/>
        </w:numPr>
      </w:pPr>
      <w:r w:rsidRPr="00594B80">
        <w:t>FDRのC.02.021に従い、必要なすべての記録を、指定された医薬品バッチの延長された有効期限から1年間保管する</w:t>
      </w:r>
    </w:p>
    <w:p w14:paraId="2F304A45" w14:textId="77777777" w:rsidR="00FE1D71" w:rsidRPr="00594B80" w:rsidRDefault="00FE1D71" w:rsidP="00FE1D71">
      <w:pPr>
        <w:ind w:left="720"/>
        <w:rPr>
          <w:rFonts w:hint="eastAsia"/>
        </w:rPr>
      </w:pPr>
    </w:p>
    <w:p w14:paraId="29A4048A" w14:textId="77777777" w:rsidR="00594B80" w:rsidRPr="00594B80" w:rsidRDefault="00594B80" w:rsidP="00594B80">
      <w:pPr>
        <w:rPr>
          <w:b/>
          <w:bCs/>
        </w:rPr>
      </w:pPr>
      <w:r w:rsidRPr="00594B80">
        <w:rPr>
          <w:b/>
          <w:bCs/>
        </w:rPr>
        <w:t>カナダ保健省の責任</w:t>
      </w:r>
    </w:p>
    <w:p w14:paraId="144EEBB7" w14:textId="77777777" w:rsidR="00594B80" w:rsidRPr="00594B80" w:rsidRDefault="00594B80" w:rsidP="00594B80">
      <w:r w:rsidRPr="00594B80">
        <w:t>カナダ保健省は、以下のことを行う。</w:t>
      </w:r>
    </w:p>
    <w:p w14:paraId="32B58D32" w14:textId="77777777" w:rsidR="00594B80" w:rsidRPr="00594B80" w:rsidRDefault="00594B80" w:rsidP="00594B80">
      <w:pPr>
        <w:numPr>
          <w:ilvl w:val="0"/>
          <w:numId w:val="7"/>
        </w:numPr>
      </w:pPr>
      <w:r w:rsidRPr="00594B80">
        <w:t>製造販売業者から受け取った特定の医薬品バッチの有効期限延長申請を審査する</w:t>
      </w:r>
    </w:p>
    <w:p w14:paraId="79F6761A" w14:textId="77777777" w:rsidR="00594B80" w:rsidRPr="00594B80" w:rsidRDefault="00594B80" w:rsidP="00594B80">
      <w:pPr>
        <w:numPr>
          <w:ilvl w:val="0"/>
          <w:numId w:val="7"/>
        </w:numPr>
      </w:pPr>
      <w:r w:rsidRPr="00594B80">
        <w:t>申請が受理された場合、延長された有効期限を含め、申請の審査結果を製造販売業者に通知する。</w:t>
      </w:r>
    </w:p>
    <w:p w14:paraId="7F1DB376" w14:textId="77777777" w:rsidR="00594B80" w:rsidRPr="00594B80" w:rsidRDefault="00594B80" w:rsidP="00594B80">
      <w:pPr>
        <w:numPr>
          <w:ilvl w:val="0"/>
          <w:numId w:val="7"/>
        </w:numPr>
      </w:pPr>
      <w:r w:rsidRPr="00594B80">
        <w:t>延長期限日リストを公表、維持、更新し、リストに医薬品バッチが掲載されている製造販売業者と連絡を取る</w:t>
      </w:r>
    </w:p>
    <w:p w14:paraId="317AA4FD" w14:textId="77777777" w:rsidR="00594B80" w:rsidRPr="00594B80" w:rsidRDefault="00594B80" w:rsidP="00594B80">
      <w:r w:rsidRPr="00594B80">
        <w:t>必要に応じて、ヘルス・カナダは特定の医薬品バッチの有効期限延長申請を裏付ける追加情報を求める場合がある。</w:t>
      </w:r>
    </w:p>
    <w:p w14:paraId="49183FC6" w14:textId="77777777" w:rsidR="00594B80" w:rsidRDefault="00594B80" w:rsidP="00594B80">
      <w:r w:rsidRPr="00594B80">
        <w:t>当社は、</w:t>
      </w:r>
      <w:r w:rsidRPr="00594B80">
        <w:fldChar w:fldCharType="begin"/>
      </w:r>
      <w:r w:rsidRPr="00594B80">
        <w:instrText>HYPERLINK "https://www.canada.ca/en/health-canada/services/drugs-health-products/compliance-enforcement/good-manufacturing-practices/policies-standards/compliance-enforcement-health-products.html"</w:instrText>
      </w:r>
      <w:r w:rsidRPr="00594B80">
        <w:fldChar w:fldCharType="separate"/>
      </w:r>
      <w:r w:rsidRPr="00594B80">
        <w:rPr>
          <w:rStyle w:val="a5"/>
        </w:rPr>
        <w:t>「ヘルス製品に関するコンプライアンスおよび施行方針（POL-0001）</w:t>
      </w:r>
      <w:r w:rsidRPr="00594B80">
        <w:fldChar w:fldCharType="end"/>
      </w:r>
      <w:r w:rsidRPr="00594B80">
        <w:t>」に従い、こ</w:t>
      </w:r>
      <w:r w:rsidRPr="00594B80">
        <w:lastRenderedPageBreak/>
        <w:t>れらの規制要件に関連するコンプライアンスおよび施行活動を実施している。</w:t>
      </w:r>
    </w:p>
    <w:p w14:paraId="4A70E0AC" w14:textId="77777777" w:rsidR="00FE1D71" w:rsidRPr="00594B80" w:rsidRDefault="00FE1D71" w:rsidP="00594B80">
      <w:pPr>
        <w:rPr>
          <w:rFonts w:hint="eastAsia"/>
        </w:rPr>
      </w:pPr>
    </w:p>
    <w:p w14:paraId="42535BCE" w14:textId="77777777" w:rsidR="00594B80" w:rsidRPr="00594B80" w:rsidRDefault="00594B80" w:rsidP="00594B80">
      <w:pPr>
        <w:rPr>
          <w:b/>
          <w:bCs/>
          <w:sz w:val="24"/>
          <w:szCs w:val="28"/>
        </w:rPr>
      </w:pPr>
      <w:r w:rsidRPr="00594B80">
        <w:rPr>
          <w:b/>
          <w:bCs/>
          <w:sz w:val="24"/>
          <w:szCs w:val="28"/>
        </w:rPr>
        <w:t>規制の理解</w:t>
      </w:r>
    </w:p>
    <w:p w14:paraId="12F5D59D" w14:textId="77777777" w:rsidR="00594B80" w:rsidRPr="00594B80" w:rsidRDefault="00594B80" w:rsidP="00594B80">
      <w:pPr>
        <w:rPr>
          <w:b/>
          <w:bCs/>
        </w:rPr>
      </w:pPr>
      <w:r w:rsidRPr="00594B80">
        <w:rPr>
          <w:b/>
          <w:bCs/>
        </w:rPr>
        <w:t>有効期限延長に関する規制枠組み</w:t>
      </w:r>
    </w:p>
    <w:p w14:paraId="7C10B176" w14:textId="77777777" w:rsidR="00594B80" w:rsidRPr="00594B80" w:rsidRDefault="00594B80" w:rsidP="00594B80">
      <w:r w:rsidRPr="00594B80">
        <w:t>延長された有効期限に関する規定（連邦規則集（FDR）のセクションC.10.014からC.10.021）では、特定の医薬品バッチの有効期限を延長期限リストに追加することで、印刷された有効期限を延長することを認めている。</w:t>
      </w:r>
    </w:p>
    <w:p w14:paraId="2774FC5F" w14:textId="77777777" w:rsidR="00594B80" w:rsidRPr="00594B80" w:rsidRDefault="00594B80" w:rsidP="00594B80">
      <w:r w:rsidRPr="00594B80">
        <w:t>FDRのサブセクションC.01.001(1)に従い、投与形態の医薬品の有効期限は、以下のうち最も早い日付となる。</w:t>
      </w:r>
    </w:p>
    <w:p w14:paraId="4E028FC5" w14:textId="77777777" w:rsidR="00594B80" w:rsidRPr="00594B80" w:rsidRDefault="00594B80" w:rsidP="00594B80">
      <w:pPr>
        <w:numPr>
          <w:ilvl w:val="0"/>
          <w:numId w:val="8"/>
        </w:numPr>
      </w:pPr>
      <w:r w:rsidRPr="00594B80">
        <w:t>その日付までは、医薬品は印刷された効力、純度、物理的特性を維持する</w:t>
      </w:r>
    </w:p>
    <w:p w14:paraId="53524870" w14:textId="77777777" w:rsidR="00594B80" w:rsidRPr="00594B80" w:rsidRDefault="00594B80" w:rsidP="00594B80">
      <w:pPr>
        <w:numPr>
          <w:ilvl w:val="0"/>
          <w:numId w:val="8"/>
        </w:numPr>
      </w:pPr>
      <w:r w:rsidRPr="00594B80">
        <w:t>その日付以降、製造業者は医薬品の使用を推奨しない</w:t>
      </w:r>
    </w:p>
    <w:p w14:paraId="16B1E2A8" w14:textId="77777777" w:rsidR="00594B80" w:rsidRPr="00594B80" w:rsidRDefault="00594B80" w:rsidP="00594B80">
      <w:r w:rsidRPr="00594B80">
        <w:t>医薬品製品バッチがリストに追加される際、MAHは、少なくとも延長された有効期限日までは、その製品が安全に使用でき、その仕様を満たすことを示す十分な証拠を提示している。</w:t>
      </w:r>
    </w:p>
    <w:p w14:paraId="41510512" w14:textId="77777777" w:rsidR="00594B80" w:rsidRPr="00594B80" w:rsidRDefault="00594B80" w:rsidP="00594B80">
      <w:r w:rsidRPr="00594B80">
        <w:t>延長された有効期限を記載したラベルを貼付する義務はない。医薬品に対する延長された有効期限の通知は、以下の方法で行われる。</w:t>
      </w:r>
    </w:p>
    <w:p w14:paraId="5C3C6CA9" w14:textId="77777777" w:rsidR="00594B80" w:rsidRPr="00594B80" w:rsidRDefault="00594B80" w:rsidP="00594B80">
      <w:pPr>
        <w:numPr>
          <w:ilvl w:val="0"/>
          <w:numId w:val="9"/>
        </w:numPr>
      </w:pPr>
      <w:r w:rsidRPr="00594B80">
        <w:t>延長された有効期限リストにバッチの延長された有効期限をオンラインで掲載する。</w:t>
      </w:r>
    </w:p>
    <w:p w14:paraId="15218988" w14:textId="77777777" w:rsidR="00594B80" w:rsidRPr="00594B80" w:rsidRDefault="00594B80" w:rsidP="00594B80">
      <w:pPr>
        <w:numPr>
          <w:ilvl w:val="0"/>
          <w:numId w:val="9"/>
        </w:numPr>
      </w:pPr>
      <w:r w:rsidRPr="00594B80">
        <w:t>製造販売業者がDEL保持者に通知する。</w:t>
      </w:r>
    </w:p>
    <w:p w14:paraId="42A5DCBB" w14:textId="77777777" w:rsidR="00594B80" w:rsidRPr="00594B80" w:rsidRDefault="00594B80" w:rsidP="00594B80">
      <w:pPr>
        <w:numPr>
          <w:ilvl w:val="0"/>
          <w:numId w:val="9"/>
        </w:numPr>
      </w:pPr>
      <w:r w:rsidRPr="00594B80">
        <w:t>DEL保持者が顧客に通知する。</w:t>
      </w:r>
    </w:p>
    <w:p w14:paraId="7011BFDB" w14:textId="77777777" w:rsidR="00594B80" w:rsidRPr="00594B80" w:rsidRDefault="00594B80" w:rsidP="00594B80">
      <w:r w:rsidRPr="00594B80">
        <w:t>その他の通知は、必要に応じてカナダ保健省が個別に発行する。</w:t>
      </w:r>
    </w:p>
    <w:p w14:paraId="73FA3129" w14:textId="77777777" w:rsidR="00594B80" w:rsidRPr="00594B80" w:rsidRDefault="00594B80" w:rsidP="00594B80">
      <w:r w:rsidRPr="00594B80">
        <w:t>また、ヘルス・カナダは、必要に応じて、病院や薬局規制当局などの関係者と連絡を取る州および準州のパートナーにも通知する。</w:t>
      </w:r>
    </w:p>
    <w:p w14:paraId="603CF4CB" w14:textId="77777777" w:rsidR="00594B80" w:rsidRDefault="00594B80" w:rsidP="00594B80">
      <w:r w:rsidRPr="00594B80">
        <w:t>以下のセクションでは、特定の医薬品バッチを延長有効期限日リストに追加するプロセスを概説する。これには、規制要件と追加のポリシー要件の両方が含まれる。</w:t>
      </w:r>
    </w:p>
    <w:p w14:paraId="1A816C47" w14:textId="77777777" w:rsidR="00FE1D71" w:rsidRPr="00594B80" w:rsidRDefault="00FE1D71" w:rsidP="00594B80">
      <w:pPr>
        <w:rPr>
          <w:rFonts w:hint="eastAsia"/>
        </w:rPr>
      </w:pPr>
    </w:p>
    <w:p w14:paraId="1D87F62D" w14:textId="77777777" w:rsidR="00594B80" w:rsidRPr="00594B80" w:rsidRDefault="00594B80" w:rsidP="00594B80">
      <w:pPr>
        <w:rPr>
          <w:b/>
          <w:bCs/>
        </w:rPr>
      </w:pPr>
      <w:r w:rsidRPr="00594B80">
        <w:rPr>
          <w:b/>
          <w:bCs/>
        </w:rPr>
        <w:t>特定の医薬品バッチを延長有効期限日リストに追加するプロセス</w:t>
      </w:r>
    </w:p>
    <w:p w14:paraId="03FBDB71" w14:textId="77777777" w:rsidR="00594B80" w:rsidRPr="00594B80" w:rsidRDefault="00594B80" w:rsidP="00594B80">
      <w:r w:rsidRPr="00594B80">
        <w:t>以下の基準をすべて満たす場合、ヘルス・カナダは特定の医薬品バッチを延長有効期限リストに追加することを検討する。</w:t>
      </w:r>
    </w:p>
    <w:p w14:paraId="701E2F47" w14:textId="77777777" w:rsidR="00594B80" w:rsidRPr="00594B80" w:rsidRDefault="00594B80" w:rsidP="00594B80">
      <w:pPr>
        <w:numPr>
          <w:ilvl w:val="0"/>
          <w:numId w:val="10"/>
        </w:numPr>
      </w:pPr>
      <w:r w:rsidRPr="00594B80">
        <w:t>医薬品の不足または不足のリスクがある。</w:t>
      </w:r>
    </w:p>
    <w:p w14:paraId="51089D98" w14:textId="77777777" w:rsidR="00594B80" w:rsidRPr="00594B80" w:rsidRDefault="00594B80" w:rsidP="00594B80">
      <w:pPr>
        <w:numPr>
          <w:ilvl w:val="0"/>
          <w:numId w:val="10"/>
        </w:numPr>
      </w:pPr>
      <w:r w:rsidRPr="00594B80">
        <w:t>医薬品の不足が発生した場合、人々の健康に危害が及ぶリスクがある。</w:t>
      </w:r>
    </w:p>
    <w:p w14:paraId="5292B226" w14:textId="77777777" w:rsidR="00594B80" w:rsidRPr="00594B80" w:rsidRDefault="00594B80" w:rsidP="00594B80">
      <w:pPr>
        <w:numPr>
          <w:ilvl w:val="0"/>
          <w:numId w:val="10"/>
        </w:numPr>
      </w:pPr>
      <w:r w:rsidRPr="00594B80">
        <w:t>特定の医薬品バッチの有効期限を延長することで、医薬品の不足を防止または緩和できる。</w:t>
      </w:r>
    </w:p>
    <w:p w14:paraId="60C94527" w14:textId="77777777" w:rsidR="00594B80" w:rsidRPr="00594B80" w:rsidRDefault="00594B80" w:rsidP="00594B80">
      <w:pPr>
        <w:numPr>
          <w:ilvl w:val="0"/>
          <w:numId w:val="10"/>
        </w:numPr>
      </w:pPr>
      <w:r w:rsidRPr="00594B80">
        <w:t>特定の医薬品バッチが少なくとも延長された有効期限までは安全に使用でき、製品仕様を満たすことを示す十分な証拠がカナダ保健省に提出されている。</w:t>
      </w:r>
    </w:p>
    <w:p w14:paraId="246ED1D8" w14:textId="77777777" w:rsidR="00594B80" w:rsidRPr="00594B80" w:rsidRDefault="00594B80" w:rsidP="00594B80">
      <w:r w:rsidRPr="00594B80">
        <w:t>カナダ保健省は、品薄状態を緩和するためのあらゆる選択肢を検討する（例：例外的な輸入、有効期限の延長、製造販売業者との協力）。有効期限の延長は、一般的に以下の条件を満た</w:t>
      </w:r>
      <w:r w:rsidRPr="00594B80">
        <w:lastRenderedPageBreak/>
        <w:t>す場合に認められる。</w:t>
      </w:r>
    </w:p>
    <w:p w14:paraId="4A751BCB" w14:textId="77777777" w:rsidR="00594B80" w:rsidRPr="00594B80" w:rsidRDefault="00594B80" w:rsidP="00594B80">
      <w:pPr>
        <w:numPr>
          <w:ilvl w:val="0"/>
          <w:numId w:val="11"/>
        </w:numPr>
      </w:pPr>
      <w:r w:rsidRPr="00594B80">
        <w:t>本書に記載された規制要件および政策要件を満たし、</w:t>
      </w:r>
    </w:p>
    <w:p w14:paraId="09B809CD" w14:textId="77777777" w:rsidR="00594B80" w:rsidRDefault="00594B80" w:rsidP="00594B80">
      <w:pPr>
        <w:numPr>
          <w:ilvl w:val="0"/>
          <w:numId w:val="11"/>
        </w:numPr>
      </w:pPr>
      <w:r w:rsidRPr="00594B80">
        <w:t>カナダ保健省によるリスクおよび有効性の評価に基づき、品薄状態の防止および／または緩和に有効な選択肢であると判断された場合。</w:t>
      </w:r>
    </w:p>
    <w:p w14:paraId="5CCC6D98" w14:textId="77777777" w:rsidR="00FE1D71" w:rsidRPr="00594B80" w:rsidRDefault="00FE1D71" w:rsidP="00FE1D71">
      <w:pPr>
        <w:ind w:left="720"/>
        <w:rPr>
          <w:rFonts w:hint="eastAsia"/>
        </w:rPr>
      </w:pPr>
    </w:p>
    <w:p w14:paraId="745CA2C9" w14:textId="77777777" w:rsidR="00594B80" w:rsidRPr="00594B80" w:rsidRDefault="00594B80" w:rsidP="00594B80">
      <w:pPr>
        <w:rPr>
          <w:b/>
          <w:bCs/>
        </w:rPr>
      </w:pPr>
      <w:r w:rsidRPr="00594B80">
        <w:rPr>
          <w:b/>
          <w:bCs/>
        </w:rPr>
        <w:t>人体への健康被害リスクの評価</w:t>
      </w:r>
    </w:p>
    <w:p w14:paraId="20DDE465" w14:textId="77777777" w:rsidR="00594B80" w:rsidRPr="00594B80" w:rsidRDefault="00594B80" w:rsidP="00594B80">
      <w:r w:rsidRPr="00594B80">
        <w:t>有効期限延長は、公衆衛生への被害と品薄がカナダの医療制度に与える影響に応じて検討される。深刻な品薄は一般的に、Tier 3 品薄と判断される。Tier 3 品薄は、連邦政府、州政府、準州政府、医療専門家、業界関係者で構成される Tier 割当委員会（TAC）によって割り当てられる。</w:t>
      </w:r>
    </w:p>
    <w:p w14:paraId="7B8FB567" w14:textId="77777777" w:rsidR="00594B80" w:rsidRPr="00594B80" w:rsidRDefault="00594B80" w:rsidP="00594B80">
      <w:r w:rsidRPr="00594B80">
        <w:t>カナダ保健省が Tier 3 の品不足とみなしている全医薬品のリストを含む、Tier 3 の品不足に関する追加情報については、</w:t>
      </w:r>
      <w:r w:rsidRPr="00594B80">
        <w:fldChar w:fldCharType="begin"/>
      </w:r>
      <w:r w:rsidRPr="00594B80">
        <w:instrText>HYPERLINK "https://www.canada.ca/en/health-canada/services/drugs-health-products/drug-products/drug-shortages/tier-3-shortages.html"</w:instrText>
      </w:r>
      <w:r w:rsidRPr="00594B80">
        <w:fldChar w:fldCharType="separate"/>
      </w:r>
      <w:r w:rsidRPr="00594B80">
        <w:rPr>
          <w:rStyle w:val="a5"/>
        </w:rPr>
        <w:t>Tier 3 医薬品不足</w:t>
      </w:r>
      <w:r w:rsidRPr="00594B80">
        <w:fldChar w:fldCharType="end"/>
      </w:r>
      <w:r w:rsidRPr="00594B80">
        <w:t>を参照のこと。</w:t>
      </w:r>
    </w:p>
    <w:p w14:paraId="532F31E5" w14:textId="77777777" w:rsidR="00594B80" w:rsidRPr="00594B80" w:rsidRDefault="00594B80" w:rsidP="00594B80">
      <w:r w:rsidRPr="00594B80">
        <w:t>延長された有効期限が医薬品不足の防止または緩和につながることを示す十分な証拠がある場合、ヘルス・カナダは医薬品バッチを延長された有効期限リストに追加することを検討する。例えば、製造販売業者、卸売業者、医療システム、または患者レベルで、有効期限が迫っている供給が残っている場合がある。このような場合、特定のバッチの有効期限を延長することで、その医薬品の供給を増やしたり、需要を減らすことができる。</w:t>
      </w:r>
    </w:p>
    <w:p w14:paraId="5499F33C" w14:textId="77777777" w:rsidR="00594B80" w:rsidRDefault="00594B80" w:rsidP="00594B80">
      <w:r w:rsidRPr="00594B80">
        <w:t>経済的理由により、有効期限の延長は考慮されない。</w:t>
      </w:r>
    </w:p>
    <w:p w14:paraId="60847938" w14:textId="77777777" w:rsidR="00FE1D71" w:rsidRPr="00594B80" w:rsidRDefault="00FE1D71" w:rsidP="00594B80">
      <w:pPr>
        <w:rPr>
          <w:rFonts w:hint="eastAsia"/>
        </w:rPr>
      </w:pPr>
    </w:p>
    <w:p w14:paraId="311524DB" w14:textId="77777777" w:rsidR="00594B80" w:rsidRPr="00594B80" w:rsidRDefault="00594B80" w:rsidP="00594B80">
      <w:pPr>
        <w:rPr>
          <w:b/>
          <w:bCs/>
        </w:rPr>
      </w:pPr>
      <w:r w:rsidRPr="00594B80">
        <w:rPr>
          <w:b/>
          <w:bCs/>
        </w:rPr>
        <w:t>当初の有効期限が過ぎた特定の医薬品バッチの品質の証拠</w:t>
      </w:r>
    </w:p>
    <w:p w14:paraId="1333BA28" w14:textId="77777777" w:rsidR="00594B80" w:rsidRPr="00594B80" w:rsidRDefault="00594B80" w:rsidP="00594B80">
      <w:r w:rsidRPr="00594B80">
        <w:t>特定の医薬品バッチの有効期限を、そのバッチに印刷された有効期限を越えて延長するためには、その製品が引き続き安全に使用され、その仕様を満たすことを示す十分な証拠がなければならない。</w:t>
      </w:r>
    </w:p>
    <w:p w14:paraId="427946C8" w14:textId="77777777" w:rsidR="00594B80" w:rsidRPr="00594B80" w:rsidRDefault="00594B80" w:rsidP="00594B80">
      <w:r w:rsidRPr="00594B80">
        <w:t>関連するカナダ保健省および国際医薬品規制調和会議（ICH）のガイドラインを参照すべきである。これらのガイドラインには、医薬品の安定性を確認するための推奨事項、および有効期限の設定および延長に必要なデータが記載されている。このような文書の例としては、以下のものがある。</w:t>
      </w:r>
    </w:p>
    <w:p w14:paraId="419D2D9D" w14:textId="77777777" w:rsidR="00594B80" w:rsidRPr="00594B80" w:rsidRDefault="00594B80" w:rsidP="00594B80">
      <w:pPr>
        <w:numPr>
          <w:ilvl w:val="0"/>
          <w:numId w:val="12"/>
        </w:numPr>
      </w:pPr>
      <w:hyperlink r:id="rId10" w:history="1">
        <w:r w:rsidRPr="00594B80">
          <w:rPr>
            <w:rStyle w:val="a5"/>
          </w:rPr>
          <w:t>適合通知（NOC）後の変更 - 品質に関する指針</w:t>
        </w:r>
      </w:hyperlink>
    </w:p>
    <w:p w14:paraId="45EBBA66" w14:textId="77777777" w:rsidR="00594B80" w:rsidRPr="00594B80" w:rsidRDefault="00594B80" w:rsidP="00594B80">
      <w:pPr>
        <w:numPr>
          <w:ilvl w:val="0"/>
          <w:numId w:val="12"/>
        </w:numPr>
      </w:pPr>
      <w:hyperlink r:id="rId11" w:history="1">
        <w:r w:rsidRPr="00594B80">
          <w:rPr>
            <w:rStyle w:val="a5"/>
          </w:rPr>
          <w:t>DIN提出に関する指針</w:t>
        </w:r>
      </w:hyperlink>
    </w:p>
    <w:p w14:paraId="7F5AB723" w14:textId="77777777" w:rsidR="00594B80" w:rsidRPr="00594B80" w:rsidRDefault="00594B80" w:rsidP="00594B80">
      <w:pPr>
        <w:numPr>
          <w:ilvl w:val="0"/>
          <w:numId w:val="12"/>
        </w:numPr>
      </w:pPr>
      <w:hyperlink r:id="rId12" w:history="1">
        <w:r w:rsidRPr="00594B80">
          <w:rPr>
            <w:rStyle w:val="a5"/>
          </w:rPr>
          <w:t>ICH Q1A (R2) 新規医薬品物質および医薬品の安定性試験 - 科学的指針</w:t>
        </w:r>
      </w:hyperlink>
    </w:p>
    <w:p w14:paraId="5630C2FC" w14:textId="77777777" w:rsidR="00594B80" w:rsidRPr="00594B80" w:rsidRDefault="00594B80" w:rsidP="00594B80">
      <w:pPr>
        <w:numPr>
          <w:ilvl w:val="0"/>
          <w:numId w:val="12"/>
        </w:numPr>
      </w:pPr>
      <w:hyperlink r:id="rId13" w:history="1">
        <w:r w:rsidRPr="00594B80">
          <w:rPr>
            <w:rStyle w:val="a5"/>
          </w:rPr>
          <w:t>ICH Q1E 安定性データの評価 - 科学的ガイドライン</w:t>
        </w:r>
      </w:hyperlink>
    </w:p>
    <w:p w14:paraId="27B50E65" w14:textId="77777777" w:rsidR="00594B80" w:rsidRPr="00594B80" w:rsidRDefault="00594B80" w:rsidP="00594B80">
      <w:r w:rsidRPr="00594B80">
        <w:t>一般的に、MAHは、印刷された有効期限を超えて医薬品規格の継続的な適合性を裏付けるものとなるかどうかを判断するために、既存の加速および長期安定性データを再評価することが推奨される。</w:t>
      </w:r>
    </w:p>
    <w:p w14:paraId="67F61227" w14:textId="77777777" w:rsidR="00594B80" w:rsidRPr="00594B80" w:rsidRDefault="00594B80" w:rsidP="00594B80">
      <w:r w:rsidRPr="00594B80">
        <w:t>特定の医薬品バッチの有効期限延長を裏付けるために使用できるデータには、以下のようなものがある。</w:t>
      </w:r>
    </w:p>
    <w:p w14:paraId="66235DB9" w14:textId="77777777" w:rsidR="00594B80" w:rsidRPr="00594B80" w:rsidRDefault="00594B80" w:rsidP="00594B80">
      <w:pPr>
        <w:numPr>
          <w:ilvl w:val="0"/>
          <w:numId w:val="13"/>
        </w:numPr>
      </w:pPr>
      <w:r w:rsidRPr="00594B80">
        <w:lastRenderedPageBreak/>
        <w:t>ICH Q1E 安定性データの評価ガイドラインの原則に従ったデータの推定</w:t>
      </w:r>
    </w:p>
    <w:p w14:paraId="75CF7033" w14:textId="77777777" w:rsidR="00594B80" w:rsidRPr="00594B80" w:rsidRDefault="00594B80" w:rsidP="00594B80">
      <w:pPr>
        <w:numPr>
          <w:ilvl w:val="0"/>
          <w:numId w:val="13"/>
        </w:numPr>
      </w:pPr>
      <w:r w:rsidRPr="00594B80">
        <w:t>カナダ製品に適用できる（例えば、カナダの製剤、製造工程、容器包装システムと同等である）場合、代表的な安定性データ（他市場からのデータを含む）の使用</w:t>
      </w:r>
    </w:p>
    <w:p w14:paraId="3210473E" w14:textId="77777777" w:rsidR="00594B80" w:rsidRDefault="00594B80" w:rsidP="00594B80">
      <w:pPr>
        <w:numPr>
          <w:ilvl w:val="0"/>
          <w:numId w:val="13"/>
        </w:numPr>
      </w:pPr>
      <w:r w:rsidRPr="00594B80">
        <w:t>安定性プログラムに登録されている場合、検討中の特定の医薬品バッチの安定性結果の傾向</w:t>
      </w:r>
    </w:p>
    <w:p w14:paraId="76659796" w14:textId="77777777" w:rsidR="00FE1D71" w:rsidRPr="00594B80" w:rsidRDefault="00FE1D71" w:rsidP="00FE1D71">
      <w:pPr>
        <w:ind w:left="720"/>
        <w:rPr>
          <w:rFonts w:hint="eastAsia"/>
        </w:rPr>
      </w:pPr>
    </w:p>
    <w:p w14:paraId="3589F2F6" w14:textId="77777777" w:rsidR="00594B80" w:rsidRDefault="00594B80" w:rsidP="00594B80">
      <w:r w:rsidRPr="00594B80">
        <w:t>MAHは、提案フォームを提出する前に、</w:t>
      </w:r>
      <w:r w:rsidRPr="00594B80">
        <w:fldChar w:fldCharType="begin"/>
      </w:r>
      <w:r w:rsidRPr="00594B80">
        <w:instrText>HYPERLINK "mailto:drugshortages.prop.notif-penuriesmedicaments@hc-sc.gc.ca"</w:instrText>
      </w:r>
      <w:r w:rsidRPr="00594B80">
        <w:fldChar w:fldCharType="separate"/>
      </w:r>
      <w:r w:rsidRPr="00594B80">
        <w:rPr>
          <w:rStyle w:val="a5"/>
        </w:rPr>
        <w:t>drugshortages.prop.notif-penuriesmedicaments@hc-sc.gc.ca</w:t>
      </w:r>
      <w:r w:rsidRPr="00594B80">
        <w:fldChar w:fldCharType="end"/>
      </w:r>
      <w:r w:rsidRPr="00594B80">
        <w:t>宛てにカナダ保健省に連絡し、品薄状態への対応として有効期限延長を正当化できる可能性について話し合うことが推奨される。生物製剤、バイオシミラー、ワクチンのMAHは、その使用目的、安定性プロファイル、および当初の保存可能期間を決定するプロセスを考慮し、提案の提出を検討している場合は、カナダ保健省に連絡することが推奨される。</w:t>
      </w:r>
    </w:p>
    <w:p w14:paraId="59C466A7" w14:textId="77777777" w:rsidR="00FE1D71" w:rsidRPr="00594B80" w:rsidRDefault="00FE1D71" w:rsidP="00594B80">
      <w:pPr>
        <w:rPr>
          <w:rFonts w:hint="eastAsia"/>
        </w:rPr>
      </w:pPr>
    </w:p>
    <w:p w14:paraId="083A8E41" w14:textId="77777777" w:rsidR="00594B80" w:rsidRPr="00594B80" w:rsidRDefault="00594B80" w:rsidP="00594B80">
      <w:pPr>
        <w:rPr>
          <w:b/>
          <w:bCs/>
        </w:rPr>
      </w:pPr>
      <w:r w:rsidRPr="00594B80">
        <w:rPr>
          <w:b/>
          <w:bCs/>
        </w:rPr>
        <w:t>有効期限延長申請の提出方法</w:t>
      </w:r>
    </w:p>
    <w:p w14:paraId="497000A5" w14:textId="77777777" w:rsidR="00594B80" w:rsidRPr="00594B80" w:rsidRDefault="00594B80" w:rsidP="00594B80">
      <w:r w:rsidRPr="00594B80">
        <w:t>カナダ保健省は、医薬品不足に対応するため、MAHが医薬品バッチを延長有効期限リストに追加する提案を提出できるプロセスを策定した。MAHは、特定の医薬品バッチが引き続き安全に使用され、提案された延長有効期限期間の仕様を満たすことを示す十分な証拠と根拠を提示しなければならない。</w:t>
      </w:r>
    </w:p>
    <w:p w14:paraId="68D59A26" w14:textId="77777777" w:rsidR="00594B80" w:rsidRPr="00594B80" w:rsidRDefault="00594B80" w:rsidP="00594B80">
      <w:r w:rsidRPr="00594B80">
        <w:t>完成した提案書を提出し、カナダ保健省の審査を受ける。提出先：</w:t>
      </w:r>
      <w:hyperlink r:id="rId14" w:history="1">
        <w:r w:rsidRPr="00594B80">
          <w:rPr>
            <w:rStyle w:val="a5"/>
          </w:rPr>
          <w:t>drugshortages.prop.notif-penuriesmedicaments@hc-sc.gc.ca</w:t>
        </w:r>
      </w:hyperlink>
    </w:p>
    <w:p w14:paraId="65878655" w14:textId="77777777" w:rsidR="00594B80" w:rsidRPr="00594B80" w:rsidRDefault="00594B80" w:rsidP="00594B80">
      <w:r w:rsidRPr="00594B80">
        <w:t>提案書には以下の内容を記載すること。</w:t>
      </w:r>
    </w:p>
    <w:p w14:paraId="1B39659D" w14:textId="77777777" w:rsidR="00594B80" w:rsidRPr="00594B80" w:rsidRDefault="00594B80" w:rsidP="00594B80">
      <w:pPr>
        <w:numPr>
          <w:ilvl w:val="0"/>
          <w:numId w:val="14"/>
        </w:numPr>
      </w:pPr>
      <w:r w:rsidRPr="00594B80">
        <w:t>提案書に関する主要情報を要約した完成した提案書のコピー</w:t>
      </w:r>
    </w:p>
    <w:p w14:paraId="03FBFFBF" w14:textId="77777777" w:rsidR="00594B80" w:rsidRPr="00594B80" w:rsidRDefault="00594B80" w:rsidP="00594B80">
      <w:pPr>
        <w:numPr>
          <w:ilvl w:val="0"/>
          <w:numId w:val="14"/>
        </w:numPr>
      </w:pPr>
      <w:r w:rsidRPr="00594B80">
        <w:t>有効期限延長を検討中のすべての医薬品バッチのリスト</w:t>
      </w:r>
    </w:p>
    <w:p w14:paraId="758EEF57" w14:textId="77777777" w:rsidR="00594B80" w:rsidRPr="00594B80" w:rsidRDefault="00594B80" w:rsidP="00594B80">
      <w:pPr>
        <w:numPr>
          <w:ilvl w:val="0"/>
          <w:numId w:val="14"/>
        </w:numPr>
      </w:pPr>
      <w:r w:rsidRPr="00594B80">
        <w:t>検討中のすべての医薬品バッチの延長が提案された有効期限</w:t>
      </w:r>
    </w:p>
    <w:p w14:paraId="0780DC36" w14:textId="77777777" w:rsidR="00594B80" w:rsidRPr="00594B80" w:rsidRDefault="00594B80" w:rsidP="00594B80">
      <w:pPr>
        <w:numPr>
          <w:ilvl w:val="0"/>
          <w:numId w:val="14"/>
        </w:numPr>
      </w:pPr>
      <w:r w:rsidRPr="00594B80">
        <w:t>有効期限延長の根拠および正当性：</w:t>
      </w:r>
    </w:p>
    <w:p w14:paraId="758CC3FA" w14:textId="77777777" w:rsidR="00594B80" w:rsidRPr="00594B80" w:rsidRDefault="00594B80" w:rsidP="00594B80">
      <w:pPr>
        <w:numPr>
          <w:ilvl w:val="1"/>
          <w:numId w:val="14"/>
        </w:numPr>
      </w:pPr>
      <w:r w:rsidRPr="00594B80">
        <w:t>有効期限延長を裏付けるために使用されたデータ分析の要約および根拠</w:t>
      </w:r>
    </w:p>
    <w:p w14:paraId="34474F26" w14:textId="77777777" w:rsidR="00594B80" w:rsidRPr="00594B80" w:rsidRDefault="00594B80" w:rsidP="00594B80">
      <w:pPr>
        <w:numPr>
          <w:ilvl w:val="1"/>
          <w:numId w:val="14"/>
        </w:numPr>
      </w:pPr>
      <w:r w:rsidRPr="00594B80">
        <w:t>指定された医薬品製品バッチが引き続き製品規格に適合することを示す証拠、およびデータ分析の検証を可能にするためのすべての安定性データと結果の考察を含む</w:t>
      </w:r>
    </w:p>
    <w:p w14:paraId="2EB42C10" w14:textId="77777777" w:rsidR="00594B80" w:rsidRPr="00594B80" w:rsidRDefault="00594B80" w:rsidP="00594B80">
      <w:pPr>
        <w:numPr>
          <w:ilvl w:val="1"/>
          <w:numId w:val="14"/>
        </w:numPr>
      </w:pPr>
      <w:r w:rsidRPr="00594B80">
        <w:t>検討中の安定性データがカナダで承認された製品または同等品（カナダで承認された製品と同じ処方、製造工程、容器密閉システム）のものであることを証明する宣誓書</w:t>
      </w:r>
    </w:p>
    <w:p w14:paraId="510B31AF" w14:textId="77777777" w:rsidR="00594B80" w:rsidRPr="00594B80" w:rsidRDefault="00594B80" w:rsidP="00594B80">
      <w:pPr>
        <w:numPr>
          <w:ilvl w:val="1"/>
          <w:numId w:val="14"/>
        </w:numPr>
      </w:pPr>
      <w:r w:rsidRPr="00594B80">
        <w:t>証明書がない場合は、カナダで承認された製品と審査対象製品との相違点の概要を提示すること。</w:t>
      </w:r>
    </w:p>
    <w:p w14:paraId="357DF88B" w14:textId="77777777" w:rsidR="00594B80" w:rsidRPr="00594B80" w:rsidRDefault="00594B80" w:rsidP="00594B80">
      <w:pPr>
        <w:numPr>
          <w:ilvl w:val="1"/>
          <w:numId w:val="14"/>
        </w:numPr>
      </w:pPr>
      <w:r w:rsidRPr="00594B80">
        <w:t>規格外の安定性試験結果の参照および概要</w:t>
      </w:r>
    </w:p>
    <w:p w14:paraId="3CB4AA8A" w14:textId="77777777" w:rsidR="00594B80" w:rsidRPr="00594B80" w:rsidRDefault="00594B80" w:rsidP="00594B80">
      <w:pPr>
        <w:numPr>
          <w:ilvl w:val="1"/>
          <w:numId w:val="14"/>
        </w:numPr>
      </w:pPr>
      <w:r w:rsidRPr="00594B80">
        <w:t>特定された規格外の結果に関するリスク評価</w:t>
      </w:r>
    </w:p>
    <w:p w14:paraId="79FF32E4" w14:textId="77777777" w:rsidR="00594B80" w:rsidRPr="00594B80" w:rsidRDefault="00594B80" w:rsidP="00594B80">
      <w:pPr>
        <w:numPr>
          <w:ilvl w:val="0"/>
          <w:numId w:val="14"/>
        </w:numPr>
      </w:pPr>
      <w:r w:rsidRPr="00594B80">
        <w:lastRenderedPageBreak/>
        <w:t>該当する場合、追加試験の約束</w:t>
      </w:r>
    </w:p>
    <w:p w14:paraId="4E504EF6" w14:textId="77777777" w:rsidR="00594B80" w:rsidRPr="00594B80" w:rsidRDefault="00594B80" w:rsidP="00594B80">
      <w:pPr>
        <w:numPr>
          <w:ilvl w:val="0"/>
          <w:numId w:val="14"/>
        </w:numPr>
      </w:pPr>
      <w:r w:rsidRPr="00594B80">
        <w:t>その他の関連情報</w:t>
      </w:r>
    </w:p>
    <w:p w14:paraId="79F21033" w14:textId="77777777" w:rsidR="00594B80" w:rsidRDefault="00594B80" w:rsidP="00594B80">
      <w:r w:rsidRPr="00594B80">
        <w:t>注：延長された有効期限の修正が最終決定された場合、提案フォームが作成され、本ガイダンス文書に追加される。</w:t>
      </w:r>
    </w:p>
    <w:p w14:paraId="2CB5D69D" w14:textId="77777777" w:rsidR="00FE1D71" w:rsidRPr="00594B80" w:rsidRDefault="00FE1D71" w:rsidP="00594B80">
      <w:pPr>
        <w:rPr>
          <w:rFonts w:hint="eastAsia"/>
        </w:rPr>
      </w:pPr>
    </w:p>
    <w:p w14:paraId="566476C0" w14:textId="77777777" w:rsidR="00594B80" w:rsidRPr="00594B80" w:rsidRDefault="00594B80" w:rsidP="00594B80">
      <w:pPr>
        <w:rPr>
          <w:b/>
          <w:bCs/>
        </w:rPr>
      </w:pPr>
      <w:r w:rsidRPr="00594B80">
        <w:rPr>
          <w:b/>
          <w:bCs/>
        </w:rPr>
        <w:t>カナダ保健省による審査</w:t>
      </w:r>
    </w:p>
    <w:p w14:paraId="672C9843" w14:textId="77777777" w:rsidR="00594B80" w:rsidRPr="00594B80" w:rsidRDefault="00594B80" w:rsidP="00594B80">
      <w:r w:rsidRPr="00594B80">
        <w:t>カナダ保健省は、延長された有効期限の提案および提案書を通じて提供された根拠を審査する。</w:t>
      </w:r>
    </w:p>
    <w:p w14:paraId="34DA2D7D" w14:textId="77777777" w:rsidR="00594B80" w:rsidRPr="00594B80" w:rsidRDefault="00594B80" w:rsidP="00594B80">
      <w:r w:rsidRPr="00594B80">
        <w:t>カナダ保健省は審査中に説明を求めたり、追加の情報や試験結果を要求する場合がある。回答期限は要求に明記される。</w:t>
      </w:r>
    </w:p>
    <w:p w14:paraId="310FE482" w14:textId="77777777" w:rsidR="00594B80" w:rsidRPr="00594B80" w:rsidRDefault="00594B80" w:rsidP="00594B80">
      <w:r w:rsidRPr="00594B80">
        <w:t>カナダ保健省の審査には以下の3つの結果が考えられる。</w:t>
      </w:r>
    </w:p>
    <w:p w14:paraId="49BE2FBC" w14:textId="77777777" w:rsidR="00594B80" w:rsidRPr="00594B80" w:rsidRDefault="00594B80" w:rsidP="00594B80">
      <w:pPr>
        <w:numPr>
          <w:ilvl w:val="0"/>
          <w:numId w:val="15"/>
        </w:numPr>
      </w:pPr>
      <w:r w:rsidRPr="00594B80">
        <w:t>カナダ保健省が延長された有効期限の提案を承認する。</w:t>
      </w:r>
    </w:p>
    <w:p w14:paraId="203A1757" w14:textId="77777777" w:rsidR="00594B80" w:rsidRPr="00594B80" w:rsidRDefault="00594B80" w:rsidP="00594B80">
      <w:pPr>
        <w:numPr>
          <w:ilvl w:val="0"/>
          <w:numId w:val="15"/>
        </w:numPr>
      </w:pPr>
      <w:r w:rsidRPr="00594B80">
        <w:t>カナダ保健省が、申請で提出された期限よりも短い期限を修正した提案を受理する。期限の延長が認められる場合があるのは、以下の理由による。</w:t>
      </w:r>
    </w:p>
    <w:p w14:paraId="6F9E287D" w14:textId="77777777" w:rsidR="00594B80" w:rsidRPr="00594B80" w:rsidRDefault="00594B80" w:rsidP="00594B80">
      <w:pPr>
        <w:numPr>
          <w:ilvl w:val="1"/>
          <w:numId w:val="15"/>
        </w:numPr>
      </w:pPr>
      <w:r w:rsidRPr="00594B80">
        <w:t>期限の短縮が品不足の防止または緩和に必要である場合。必要に応じて、期限の延長が認められる場合がある。</w:t>
      </w:r>
    </w:p>
    <w:p w14:paraId="218432FB" w14:textId="77777777" w:rsidR="00594B80" w:rsidRPr="00594B80" w:rsidRDefault="00594B80" w:rsidP="00594B80">
      <w:pPr>
        <w:numPr>
          <w:ilvl w:val="1"/>
          <w:numId w:val="15"/>
        </w:numPr>
      </w:pPr>
      <w:r w:rsidRPr="00594B80">
        <w:t>期限延長申請を裏付けるデータが提出されていない場合。カナダ保健省が、期限延長を裏付ける追加試験を要求する場合がある。</w:t>
      </w:r>
    </w:p>
    <w:p w14:paraId="67A48C7D" w14:textId="77777777" w:rsidR="00594B80" w:rsidRPr="00594B80" w:rsidRDefault="00594B80" w:rsidP="00594B80">
      <w:pPr>
        <w:numPr>
          <w:ilvl w:val="0"/>
          <w:numId w:val="15"/>
        </w:numPr>
      </w:pPr>
      <w:r w:rsidRPr="00594B80">
        <w:t>カナダ保健省が提案を却下し、延長された使用期限リストを更新しない理由は以下の通りである。</w:t>
      </w:r>
    </w:p>
    <w:p w14:paraId="2EAE984A" w14:textId="77777777" w:rsidR="00594B80" w:rsidRPr="00594B80" w:rsidRDefault="00594B80" w:rsidP="00594B80">
      <w:pPr>
        <w:numPr>
          <w:ilvl w:val="1"/>
          <w:numId w:val="15"/>
        </w:numPr>
      </w:pPr>
      <w:r w:rsidRPr="00594B80">
        <w:t>使用期限の延長によって品不足の緩和や防止ができない場合</w:t>
      </w:r>
    </w:p>
    <w:p w14:paraId="7B15128A" w14:textId="77777777" w:rsidR="00594B80" w:rsidRPr="00594B80" w:rsidRDefault="00594B80" w:rsidP="00594B80">
      <w:pPr>
        <w:numPr>
          <w:ilvl w:val="1"/>
          <w:numId w:val="15"/>
        </w:numPr>
      </w:pPr>
      <w:r w:rsidRPr="00594B80">
        <w:t>品不足の緩和や防止のために他の選択肢が追求されている、またはすでに実施されている場合</w:t>
      </w:r>
    </w:p>
    <w:p w14:paraId="72753928" w14:textId="77777777" w:rsidR="00594B80" w:rsidRDefault="00594B80" w:rsidP="00594B80">
      <w:pPr>
        <w:numPr>
          <w:ilvl w:val="1"/>
          <w:numId w:val="15"/>
        </w:numPr>
      </w:pPr>
      <w:r w:rsidRPr="00594B80">
        <w:t>製造販売業者が使用期限延長を正当化するために提出したデータが不十分であった場合</w:t>
      </w:r>
    </w:p>
    <w:p w14:paraId="60293766" w14:textId="77777777" w:rsidR="00FE1D71" w:rsidRPr="00594B80" w:rsidRDefault="00FE1D71" w:rsidP="00FE1D71">
      <w:pPr>
        <w:ind w:left="1440"/>
        <w:rPr>
          <w:rFonts w:hint="eastAsia"/>
        </w:rPr>
      </w:pPr>
    </w:p>
    <w:p w14:paraId="161EABA5" w14:textId="77777777" w:rsidR="00594B80" w:rsidRPr="00594B80" w:rsidRDefault="00594B80" w:rsidP="00594B80">
      <w:pPr>
        <w:rPr>
          <w:b/>
          <w:bCs/>
        </w:rPr>
      </w:pPr>
      <w:r w:rsidRPr="00594B80">
        <w:rPr>
          <w:b/>
          <w:bCs/>
        </w:rPr>
        <w:t>延長された使用期限リストへの医薬品バッチの追加</w:t>
      </w:r>
    </w:p>
    <w:p w14:paraId="31AB9303" w14:textId="77777777" w:rsidR="00594B80" w:rsidRPr="00594B80" w:rsidRDefault="00594B80" w:rsidP="00594B80">
      <w:r w:rsidRPr="00594B80">
        <w:t>提案が受理されると、カナダ保健省は電子メールで製造販売業者に通知し、指定された医薬品バッチを</w:t>
      </w:r>
      <w:r w:rsidRPr="00594B80">
        <w:fldChar w:fldCharType="begin"/>
      </w:r>
      <w:r w:rsidRPr="00594B80">
        <w:instrText>HYPERLINK "https://www.canada.ca/en/health-canada/services/drugs-health-products/drug-products/drug-shortages/extended-expiration-date-list.html"</w:instrText>
      </w:r>
      <w:r w:rsidRPr="00594B80">
        <w:fldChar w:fldCharType="separate"/>
      </w:r>
      <w:r w:rsidRPr="00594B80">
        <w:rPr>
          <w:rStyle w:val="a5"/>
        </w:rPr>
        <w:t>延長有効期限リスト</w:t>
      </w:r>
      <w:r w:rsidRPr="00594B80">
        <w:fldChar w:fldCharType="end"/>
      </w:r>
      <w:r w:rsidRPr="00594B80">
        <w:t>に追加する。 カナダ保健省は、指定されたバッチがリストに追加される前または当日に製造販売業者に通知する。 医薬品バッチがリストに追加されると、その製品はリストに記載された延長有効期限日まで販売および使用が継続できる。</w:t>
      </w:r>
    </w:p>
    <w:p w14:paraId="1E33AB2A" w14:textId="77777777" w:rsidR="00594B80" w:rsidRPr="00594B80" w:rsidRDefault="00594B80" w:rsidP="00594B80">
      <w:r w:rsidRPr="00594B80">
        <w:t>FDRのC.10.015およびC.10.016項に従い、リストには以下の情報が公開される。</w:t>
      </w:r>
    </w:p>
    <w:p w14:paraId="3F3A3244" w14:textId="77777777" w:rsidR="00594B80" w:rsidRPr="00594B80" w:rsidRDefault="00594B80" w:rsidP="00594B80">
      <w:pPr>
        <w:numPr>
          <w:ilvl w:val="0"/>
          <w:numId w:val="16"/>
        </w:numPr>
      </w:pPr>
      <w:r w:rsidRPr="00594B80">
        <w:t>指定された医薬品のバッチ（列1）</w:t>
      </w:r>
    </w:p>
    <w:p w14:paraId="36A72389" w14:textId="77777777" w:rsidR="00594B80" w:rsidRPr="00594B80" w:rsidRDefault="00594B80" w:rsidP="00594B80">
      <w:pPr>
        <w:numPr>
          <w:ilvl w:val="0"/>
          <w:numId w:val="16"/>
        </w:numPr>
      </w:pPr>
      <w:r w:rsidRPr="00594B80">
        <w:t>バッチの延長有効期限（列2）</w:t>
      </w:r>
    </w:p>
    <w:p w14:paraId="450B0786" w14:textId="77777777" w:rsidR="00594B80" w:rsidRPr="00594B80" w:rsidRDefault="00594B80" w:rsidP="00594B80">
      <w:pPr>
        <w:numPr>
          <w:ilvl w:val="0"/>
          <w:numId w:val="16"/>
        </w:numPr>
      </w:pPr>
      <w:r w:rsidRPr="00594B80">
        <w:t>医薬品のブランド名および一般名</w:t>
      </w:r>
    </w:p>
    <w:p w14:paraId="532C87D4" w14:textId="77777777" w:rsidR="00594B80" w:rsidRPr="00594B80" w:rsidRDefault="00594B80" w:rsidP="00594B80">
      <w:pPr>
        <w:numPr>
          <w:ilvl w:val="0"/>
          <w:numId w:val="16"/>
        </w:numPr>
      </w:pPr>
      <w:r w:rsidRPr="00594B80">
        <w:t>医薬品名</w:t>
      </w:r>
    </w:p>
    <w:p w14:paraId="6E63BC49" w14:textId="77777777" w:rsidR="00594B80" w:rsidRPr="00594B80" w:rsidRDefault="00594B80" w:rsidP="00594B80">
      <w:pPr>
        <w:numPr>
          <w:ilvl w:val="0"/>
          <w:numId w:val="16"/>
        </w:numPr>
      </w:pPr>
      <w:r w:rsidRPr="00594B80">
        <w:lastRenderedPageBreak/>
        <w:t>バッチの当初の有効期限（印刷されたもの）</w:t>
      </w:r>
    </w:p>
    <w:p w14:paraId="033B286C" w14:textId="77777777" w:rsidR="00594B80" w:rsidRPr="00594B80" w:rsidRDefault="00594B80" w:rsidP="00594B80">
      <w:pPr>
        <w:numPr>
          <w:ilvl w:val="0"/>
          <w:numId w:val="16"/>
        </w:numPr>
      </w:pPr>
      <w:r w:rsidRPr="00594B80">
        <w:t>医薬品のDIN</w:t>
      </w:r>
    </w:p>
    <w:p w14:paraId="0F8A59EE" w14:textId="77777777" w:rsidR="00594B80" w:rsidRPr="00594B80" w:rsidRDefault="00594B80" w:rsidP="00594B80">
      <w:pPr>
        <w:numPr>
          <w:ilvl w:val="0"/>
          <w:numId w:val="16"/>
        </w:numPr>
      </w:pPr>
      <w:r w:rsidRPr="00594B80">
        <w:t>医薬品の製造業者の名称</w:t>
      </w:r>
    </w:p>
    <w:p w14:paraId="49A8B6C3" w14:textId="77777777" w:rsidR="00594B80" w:rsidRPr="00594B80" w:rsidRDefault="00594B80" w:rsidP="00594B80">
      <w:pPr>
        <w:numPr>
          <w:ilvl w:val="0"/>
          <w:numId w:val="16"/>
        </w:numPr>
      </w:pPr>
      <w:r w:rsidRPr="00594B80">
        <w:t>カナダ保健省がバッチをリストに追加した日付</w:t>
      </w:r>
    </w:p>
    <w:p w14:paraId="68782344" w14:textId="77777777" w:rsidR="00594B80" w:rsidRPr="00594B80" w:rsidRDefault="00594B80" w:rsidP="00594B80">
      <w:r w:rsidRPr="00594B80">
        <w:t>MAHが有効期限をさらに延長したい場合は、新たな延長期限を提案することができる。</w:t>
      </w:r>
    </w:p>
    <w:p w14:paraId="63EDCC08" w14:textId="77777777" w:rsidR="00594B80" w:rsidRDefault="00594B80" w:rsidP="00594B80">
      <w:r w:rsidRPr="00594B80">
        <w:t>カナダ保健省は、医薬品不足の状況の変化に対応するため、延長された有効期限を短縮したり、リストから削除したりする場合がある（詳細は下記を参照）。これはケースバイケースで決定される。カナダ保健省は、変更が生じた場合は、適時、製造販売業者と協議する。</w:t>
      </w:r>
    </w:p>
    <w:p w14:paraId="1DA90F78" w14:textId="77777777" w:rsidR="00FE1D71" w:rsidRPr="00594B80" w:rsidRDefault="00FE1D71" w:rsidP="00594B80">
      <w:pPr>
        <w:rPr>
          <w:rFonts w:hint="eastAsia"/>
        </w:rPr>
      </w:pPr>
    </w:p>
    <w:p w14:paraId="34B93110" w14:textId="77777777" w:rsidR="00594B80" w:rsidRPr="00594B80" w:rsidRDefault="00594B80" w:rsidP="00594B80">
      <w:pPr>
        <w:rPr>
          <w:b/>
          <w:bCs/>
        </w:rPr>
      </w:pPr>
      <w:r w:rsidRPr="00594B80">
        <w:rPr>
          <w:b/>
          <w:bCs/>
        </w:rPr>
        <w:t>通知要件</w:t>
      </w:r>
    </w:p>
    <w:p w14:paraId="3F9C0AB4" w14:textId="77777777" w:rsidR="00594B80" w:rsidRPr="00594B80" w:rsidRDefault="00594B80" w:rsidP="00594B80">
      <w:r w:rsidRPr="00594B80">
        <w:t>製造販売業者は、特定の医薬品バッチが延長有効期限リストに追加された旨の通知を受けた日から5日以内に、その特定の医薬品バッチを販売したDEL保持者に通知しなければならない。DEL保持者は、特定の医薬品バッチがリストに追加された旨の通知を受けた日から5日以内に、その特定の医薬品バッチを販売したすべての者に通知しなければならない。</w:t>
      </w:r>
    </w:p>
    <w:p w14:paraId="605377B3" w14:textId="77777777" w:rsidR="00594B80" w:rsidRPr="00594B80" w:rsidRDefault="00594B80" w:rsidP="00594B80">
      <w:r w:rsidRPr="00594B80">
        <w:t>通知戦略は提案書の一部として審査される。</w:t>
      </w:r>
    </w:p>
    <w:p w14:paraId="7D2405D6" w14:textId="77777777" w:rsidR="00594B80" w:rsidRDefault="00594B80" w:rsidP="00594B80">
      <w:r w:rsidRPr="00594B80">
        <w:t>明確化のため、ここでいう「人」とは、刑法第2条で定義されている個人または組織を指す。</w:t>
      </w:r>
    </w:p>
    <w:p w14:paraId="52B907C4" w14:textId="77777777" w:rsidR="00FE1D71" w:rsidRPr="00594B80" w:rsidRDefault="00FE1D71" w:rsidP="00594B80">
      <w:pPr>
        <w:rPr>
          <w:rFonts w:hint="eastAsia"/>
        </w:rPr>
      </w:pPr>
    </w:p>
    <w:p w14:paraId="6A00CD96" w14:textId="77777777" w:rsidR="00594B80" w:rsidRPr="00594B80" w:rsidRDefault="00594B80" w:rsidP="00594B80">
      <w:pPr>
        <w:rPr>
          <w:b/>
          <w:bCs/>
        </w:rPr>
      </w:pPr>
      <w:r w:rsidRPr="00594B80">
        <w:rPr>
          <w:b/>
          <w:bCs/>
        </w:rPr>
        <w:t>延長使用期限リストからの医薬品バッチの削除</w:t>
      </w:r>
    </w:p>
    <w:p w14:paraId="3BDBF498" w14:textId="77777777" w:rsidR="00594B80" w:rsidRPr="00594B80" w:rsidRDefault="00594B80" w:rsidP="00594B80">
      <w:r w:rsidRPr="00594B80">
        <w:t>延長使用期限リストから医薬品バッチを削除する可能性がある状況の例としては、以下が挙げられる。</w:t>
      </w:r>
    </w:p>
    <w:p w14:paraId="004343CA" w14:textId="77777777" w:rsidR="00594B80" w:rsidRPr="00594B80" w:rsidRDefault="00594B80" w:rsidP="00594B80">
      <w:pPr>
        <w:numPr>
          <w:ilvl w:val="0"/>
          <w:numId w:val="17"/>
        </w:numPr>
      </w:pPr>
      <w:r w:rsidRPr="00594B80">
        <w:t>申請書または関連する情報提供依頼書に不正確な情報または誤解を招く情報が記載されていた場合</w:t>
      </w:r>
    </w:p>
    <w:p w14:paraId="2F8C4452" w14:textId="77777777" w:rsidR="00594B80" w:rsidRPr="00594B80" w:rsidRDefault="00594B80" w:rsidP="00594B80">
      <w:pPr>
        <w:numPr>
          <w:ilvl w:val="0"/>
          <w:numId w:val="17"/>
        </w:numPr>
      </w:pPr>
      <w:r w:rsidRPr="00594B80">
        <w:t>FDR（製造販売承認）に準拠していない場合（例えば、GMP（適正製造基準）に準拠していない場合</w:t>
      </w:r>
    </w:p>
    <w:p w14:paraId="3325D083" w14:textId="77777777" w:rsidR="00594B80" w:rsidRPr="00594B80" w:rsidRDefault="00594B80" w:rsidP="00594B80">
      <w:pPr>
        <w:numPr>
          <w:ilvl w:val="0"/>
          <w:numId w:val="17"/>
        </w:numPr>
      </w:pPr>
      <w:r w:rsidRPr="00594B80">
        <w:t>医薬品または医薬品のバッチが安全性、有効性、品質上の問題を引き起こす可能性がある場合（例えば、リコールや販売停止につながる問題、重篤な副作用）</w:t>
      </w:r>
    </w:p>
    <w:p w14:paraId="4CBD07D5" w14:textId="77777777" w:rsidR="00594B80" w:rsidRDefault="00594B80" w:rsidP="00594B80">
      <w:pPr>
        <w:numPr>
          <w:ilvl w:val="0"/>
          <w:numId w:val="17"/>
        </w:numPr>
      </w:pPr>
      <w:r w:rsidRPr="00594B80">
        <w:t>リスクとベネフィットの評価に悪影響を及ぼす新たな試験データが入手可能になった場合。</w:t>
      </w:r>
    </w:p>
    <w:p w14:paraId="02F3BB31" w14:textId="77777777" w:rsidR="00FE1D71" w:rsidRPr="00594B80" w:rsidRDefault="00FE1D71" w:rsidP="00FE1D71">
      <w:pPr>
        <w:ind w:left="720"/>
        <w:rPr>
          <w:rFonts w:hint="eastAsia"/>
        </w:rPr>
      </w:pPr>
    </w:p>
    <w:p w14:paraId="0AE252D8" w14:textId="77777777" w:rsidR="00594B80" w:rsidRPr="00594B80" w:rsidRDefault="00594B80" w:rsidP="00594B80">
      <w:r w:rsidRPr="00594B80">
        <w:t>ヘルス・カナダは、指定されたバッチがリストから削除された旨を製造販売業者に通知する責任を負う。 製造販売業者は、当該バッチを販売したDEL保持者または個人に、当該バッチがリストから削除された旨を通知する責任を負う。 DEL保持者は、当該バッチを販売した個人に、当該バッチがリストから削除された旨を通知する責任を負う。 通知は直ちに行うべきである。</w:t>
      </w:r>
    </w:p>
    <w:p w14:paraId="2790E17E" w14:textId="77777777" w:rsidR="00594B80" w:rsidRPr="00594B80" w:rsidRDefault="00594B80" w:rsidP="00594B80">
      <w:r w:rsidRPr="00594B80">
        <w:t>また、ヘルス・カナダは、リストからの医薬品バッチの削除に関する通知を発行する場合が</w:t>
      </w:r>
      <w:r w:rsidRPr="00594B80">
        <w:lastRenderedPageBreak/>
        <w:t>ある。</w:t>
      </w:r>
    </w:p>
    <w:p w14:paraId="7C275B03" w14:textId="77777777" w:rsidR="00594B80" w:rsidRDefault="00594B80" w:rsidP="00594B80">
      <w:r w:rsidRPr="00594B80">
        <w:t>延長使用期限リストで延長使用期限を過ぎた医薬品バッチ、またはリストから削除されたバッチは、販売できなくなり、使用もできなくなる。</w:t>
      </w:r>
    </w:p>
    <w:p w14:paraId="31BC0F7D" w14:textId="77777777" w:rsidR="00FE1D71" w:rsidRPr="00594B80" w:rsidRDefault="00FE1D71" w:rsidP="00594B80">
      <w:pPr>
        <w:rPr>
          <w:rFonts w:hint="eastAsia"/>
        </w:rPr>
      </w:pPr>
    </w:p>
    <w:p w14:paraId="0CDB83CB" w14:textId="77777777" w:rsidR="00594B80" w:rsidRPr="00594B80" w:rsidRDefault="00594B80" w:rsidP="00594B80">
      <w:pPr>
        <w:rPr>
          <w:b/>
          <w:bCs/>
        </w:rPr>
      </w:pPr>
      <w:r w:rsidRPr="00594B80">
        <w:rPr>
          <w:b/>
          <w:bCs/>
        </w:rPr>
        <w:t>医薬品副作用報告</w:t>
      </w:r>
    </w:p>
    <w:p w14:paraId="5C5BC668" w14:textId="77777777" w:rsidR="00594B80" w:rsidRPr="00594B80" w:rsidRDefault="00594B80" w:rsidP="00594B80">
      <w:hyperlink r:id="rId15" w:anchor="docCont" w:history="1">
        <w:r w:rsidRPr="00594B80">
          <w:rPr>
            <w:rStyle w:val="a5"/>
          </w:rPr>
          <w:t>「カナダ国民を危険ドラッグから守る法律（Vanessa's Law）</w:t>
        </w:r>
      </w:hyperlink>
      <w:r w:rsidRPr="00594B80">
        <w:t>」に基づく医薬品副作用報告要件は、延長有効期限リストに追加されたすべての指定医薬品バッチに適用される。</w:t>
      </w:r>
    </w:p>
    <w:p w14:paraId="47D75E72" w14:textId="77777777" w:rsidR="00594B80" w:rsidRPr="00594B80" w:rsidRDefault="00594B80" w:rsidP="00594B80">
      <w:r w:rsidRPr="00594B80">
        <w:t>「カナダ国民を危険ドラッグから守る法律（Vanessa's Law）に基づく当局への</w:t>
      </w:r>
      <w:r w:rsidRPr="00594B80">
        <w:fldChar w:fldCharType="begin"/>
      </w:r>
      <w:r w:rsidRPr="00594B80">
        <w:instrText>HYPERLINK "https://www.canada.ca/en/health-canada/services/drugs-health-products/legislation-guidelines/guide-authorities-protecting-canadians-unsafe-drugs-act-vanessas-law.html" \l "a5"</w:instrText>
      </w:r>
      <w:r w:rsidRPr="00594B80">
        <w:fldChar w:fldCharType="separate"/>
      </w:r>
      <w:r w:rsidRPr="00594B80">
        <w:rPr>
          <w:rStyle w:val="a5"/>
        </w:rPr>
        <w:t>ガイド」</w:t>
      </w:r>
      <w:r w:rsidRPr="00594B80">
        <w:fldChar w:fldCharType="end"/>
      </w:r>
      <w:r w:rsidRPr="00594B80">
        <w:t>には、報告方法に関する情報が記載されている。</w:t>
      </w:r>
    </w:p>
    <w:p w14:paraId="2C4F0D03" w14:textId="77777777" w:rsidR="00594B80" w:rsidRPr="00594B80" w:rsidRDefault="00594B80" w:rsidP="00594B80">
      <w:r w:rsidRPr="00594B80">
        <w:t>医薬品副作用を報告する製造業者の方は、「</w:t>
      </w:r>
      <w:r w:rsidRPr="00594B80">
        <w:fldChar w:fldCharType="begin"/>
      </w:r>
      <w:r w:rsidRPr="00594B80">
        <w:instrText>HYPERLINK "https://www.canada.ca/en/health-canada/services/drugs-health-products/medeffect-canada/adverse-reaction-reporting/drug/industry.html"</w:instrText>
      </w:r>
      <w:r w:rsidRPr="00594B80">
        <w:fldChar w:fldCharType="separate"/>
      </w:r>
      <w:r w:rsidRPr="00594B80">
        <w:rPr>
          <w:rStyle w:val="a5"/>
        </w:rPr>
        <w:t>医薬品副作用の報告：業界</w:t>
      </w:r>
      <w:r w:rsidRPr="00594B80">
        <w:fldChar w:fldCharType="end"/>
      </w:r>
      <w:r w:rsidRPr="00594B80">
        <w:t>」を参照すること。</w:t>
      </w:r>
    </w:p>
    <w:p w14:paraId="6FB2FE82" w14:textId="77777777" w:rsidR="00594B80" w:rsidRPr="00594B80" w:rsidRDefault="00594B80" w:rsidP="00594B80">
      <w:r w:rsidRPr="00594B80">
        <w:t>医薬品副作用を報告する病院の方は、「</w:t>
      </w:r>
      <w:r w:rsidRPr="00594B80">
        <w:fldChar w:fldCharType="begin"/>
      </w:r>
      <w:r w:rsidRPr="00594B80">
        <w:instrText>HYPERLINK "https://www.canada.ca/en/health-canada/services/drugs-health-products/medeffect-canada/adverse-reaction-reporting/drug/hospital.html"</w:instrText>
      </w:r>
      <w:r w:rsidRPr="00594B80">
        <w:fldChar w:fldCharType="separate"/>
      </w:r>
      <w:r w:rsidRPr="00594B80">
        <w:rPr>
          <w:rStyle w:val="a5"/>
        </w:rPr>
        <w:t>医薬品副作用の報告：病院</w:t>
      </w:r>
      <w:r w:rsidRPr="00594B80">
        <w:fldChar w:fldCharType="end"/>
      </w:r>
      <w:r w:rsidRPr="00594B80">
        <w:t>」を参照すること。</w:t>
      </w:r>
    </w:p>
    <w:p w14:paraId="40DAB9F0" w14:textId="77777777" w:rsidR="00594B80" w:rsidRDefault="00594B80" w:rsidP="00594B80">
      <w:r w:rsidRPr="00594B80">
        <w:t>報告には、副作用の原因となった可能性のある医薬品バッチの使用期限が延長されている旨を記載することが推奨される。報告には、延長された使用期限と医薬品バッチを記載すること。</w:t>
      </w:r>
    </w:p>
    <w:p w14:paraId="3CF1C6C9" w14:textId="77777777" w:rsidR="00FE1D71" w:rsidRPr="00594B80" w:rsidRDefault="00FE1D71" w:rsidP="00594B80">
      <w:pPr>
        <w:rPr>
          <w:rFonts w:hint="eastAsia"/>
        </w:rPr>
      </w:pPr>
    </w:p>
    <w:p w14:paraId="221BF7A4" w14:textId="77777777" w:rsidR="00594B80" w:rsidRPr="00FE1D71" w:rsidRDefault="00594B80" w:rsidP="00594B80">
      <w:pPr>
        <w:rPr>
          <w:b/>
          <w:bCs/>
          <w:sz w:val="24"/>
          <w:szCs w:val="28"/>
        </w:rPr>
      </w:pPr>
      <w:r w:rsidRPr="00594B80">
        <w:rPr>
          <w:b/>
          <w:bCs/>
          <w:sz w:val="24"/>
          <w:szCs w:val="28"/>
        </w:rPr>
        <w:t>定義</w:t>
      </w:r>
    </w:p>
    <w:p w14:paraId="3BB2085D" w14:textId="5582F309" w:rsidR="00594B80" w:rsidRPr="00594B80" w:rsidRDefault="00594B80" w:rsidP="00594B80">
      <w:r w:rsidRPr="00594B80">
        <w:rPr>
          <w:b/>
          <w:bCs/>
        </w:rPr>
        <w:t>バッチ（またはロット）</w:t>
      </w:r>
      <w:r w:rsidR="00FE1D71" w:rsidRPr="00FE1D71">
        <w:rPr>
          <w:b/>
          <w:bCs/>
        </w:rPr>
        <w:t>Batch (or lot)</w:t>
      </w:r>
      <w:r w:rsidRPr="00594B80">
        <w:rPr>
          <w:b/>
          <w:bCs/>
        </w:rPr>
        <w:t>：</w:t>
      </w:r>
      <w:r w:rsidRPr="00594B80">
        <w:t>特定の工程または一連の工程で生産された特定量の物質で、所定の限界内で均質であることが期待されるもの。連続生産の場合、バッチは生産量の定義された一部に相当する。バッチサイズは、固定量または固定時間間隔で生産された量によって定義される。（</w:t>
      </w:r>
      <w:hyperlink r:id="rId16" w:history="1">
        <w:r w:rsidRPr="00594B80">
          <w:rPr>
            <w:rStyle w:val="a5"/>
          </w:rPr>
          <w:t>ICH 医薬品原薬ガイドライン Q7</w:t>
        </w:r>
      </w:hyperlink>
      <w:r w:rsidRPr="00594B80">
        <w:t>）</w:t>
      </w:r>
    </w:p>
    <w:p w14:paraId="37F7AACE" w14:textId="77777777" w:rsidR="00594B80" w:rsidRPr="00594B80" w:rsidRDefault="00594B80" w:rsidP="00594B80">
      <w:r w:rsidRPr="00594B80">
        <w:t>バッチとロットは互換性がある。参照を容易にするため、バッチとロットを意味する用語としてバッチが使用される。</w:t>
      </w:r>
    </w:p>
    <w:p w14:paraId="18CA7F74" w14:textId="1BB27EFB" w:rsidR="00594B80" w:rsidRPr="00594B80" w:rsidRDefault="00594B80" w:rsidP="00594B80">
      <w:r w:rsidRPr="00594B80">
        <w:rPr>
          <w:b/>
          <w:bCs/>
        </w:rPr>
        <w:t>バッチ番号</w:t>
      </w:r>
      <w:r w:rsidR="00FE1D71" w:rsidRPr="00FE1D71">
        <w:rPr>
          <w:b/>
          <w:bCs/>
        </w:rPr>
        <w:t>Batch number</w:t>
      </w:r>
      <w:r w:rsidRPr="00594B80">
        <w:rPr>
          <w:b/>
          <w:bCs/>
        </w:rPr>
        <w:t>：</w:t>
      </w:r>
      <w:r w:rsidRPr="00594B80">
        <w:t>バッチ番号を参照のこと。</w:t>
      </w:r>
    </w:p>
    <w:p w14:paraId="22D723BF" w14:textId="1B164D68" w:rsidR="00594B80" w:rsidRPr="00594B80" w:rsidRDefault="00594B80" w:rsidP="00594B80">
      <w:r w:rsidRPr="00594B80">
        <w:rPr>
          <w:b/>
          <w:bCs/>
        </w:rPr>
        <w:t>医薬品製造所免許（</w:t>
      </w:r>
      <w:r w:rsidR="00FE1D71" w:rsidRPr="00FE1D71">
        <w:rPr>
          <w:b/>
          <w:bCs/>
        </w:rPr>
        <w:t xml:space="preserve">Drug establishment </w:t>
      </w:r>
      <w:proofErr w:type="spellStart"/>
      <w:r w:rsidR="00FE1D71" w:rsidRPr="00FE1D71">
        <w:rPr>
          <w:b/>
          <w:bCs/>
        </w:rPr>
        <w:t>licence</w:t>
      </w:r>
      <w:proofErr w:type="spellEnd"/>
      <w:r w:rsidR="00FE1D71">
        <w:rPr>
          <w:rFonts w:hint="eastAsia"/>
          <w:b/>
          <w:bCs/>
        </w:rPr>
        <w:t>：</w:t>
      </w:r>
      <w:r w:rsidRPr="00594B80">
        <w:rPr>
          <w:b/>
          <w:bCs/>
        </w:rPr>
        <w:t>DEL）：</w:t>
      </w:r>
      <w:r w:rsidRPr="00594B80">
        <w:t>FDRの第1A部に従ってカナダ国内の個人に発行される免許で、FDRの第2部から第4部の要件に準拠していることが検査および評価された建物内で免許対象の活動を実施することを認めるもの。</w:t>
      </w:r>
    </w:p>
    <w:p w14:paraId="6B1512D0" w14:textId="36641FCE" w:rsidR="00594B80" w:rsidRPr="00594B80" w:rsidRDefault="00594B80" w:rsidP="00594B80">
      <w:r w:rsidRPr="00594B80">
        <w:rPr>
          <w:b/>
          <w:bCs/>
        </w:rPr>
        <w:t>医薬品識別番号（</w:t>
      </w:r>
      <w:r w:rsidR="00FE1D71" w:rsidRPr="00FE1D71">
        <w:rPr>
          <w:b/>
          <w:bCs/>
        </w:rPr>
        <w:t>Drug identification number</w:t>
      </w:r>
      <w:r w:rsidR="00FE1D71">
        <w:rPr>
          <w:rFonts w:hint="eastAsia"/>
          <w:b/>
          <w:bCs/>
        </w:rPr>
        <w:t>：</w:t>
      </w:r>
      <w:r w:rsidRPr="00594B80">
        <w:rPr>
          <w:b/>
          <w:bCs/>
        </w:rPr>
        <w:t>DIN）：</w:t>
      </w:r>
      <w:r w:rsidRPr="00594B80">
        <w:t>FDRに基づき販売される各医薬品に対して、カナダ保健省が割り当てる8桁の数字コード。</w:t>
      </w:r>
    </w:p>
    <w:p w14:paraId="227FA788" w14:textId="77777777" w:rsidR="00594B80" w:rsidRPr="00594B80" w:rsidRDefault="00594B80" w:rsidP="00594B80">
      <w:r w:rsidRPr="00594B80">
        <w:t>DINは、以下の製品特性を一意的に識別する。</w:t>
      </w:r>
    </w:p>
    <w:p w14:paraId="164ACA86" w14:textId="77777777" w:rsidR="00594B80" w:rsidRPr="00594B80" w:rsidRDefault="00594B80" w:rsidP="00594B80">
      <w:pPr>
        <w:numPr>
          <w:ilvl w:val="0"/>
          <w:numId w:val="18"/>
        </w:numPr>
      </w:pPr>
      <w:r w:rsidRPr="00594B80">
        <w:t>製造業者</w:t>
      </w:r>
    </w:p>
    <w:p w14:paraId="4E484069" w14:textId="77777777" w:rsidR="00594B80" w:rsidRPr="00594B80" w:rsidRDefault="00594B80" w:rsidP="00594B80">
      <w:pPr>
        <w:numPr>
          <w:ilvl w:val="0"/>
          <w:numId w:val="18"/>
        </w:numPr>
      </w:pPr>
      <w:r w:rsidRPr="00594B80">
        <w:t>ブランド名</w:t>
      </w:r>
    </w:p>
    <w:p w14:paraId="44DBCBCB" w14:textId="77777777" w:rsidR="00594B80" w:rsidRPr="00594B80" w:rsidRDefault="00594B80" w:rsidP="00594B80">
      <w:pPr>
        <w:numPr>
          <w:ilvl w:val="0"/>
          <w:numId w:val="18"/>
        </w:numPr>
      </w:pPr>
      <w:r w:rsidRPr="00594B80">
        <w:t>医薬品成分または医薬品成分</w:t>
      </w:r>
    </w:p>
    <w:p w14:paraId="3F2607CF" w14:textId="77777777" w:rsidR="00594B80" w:rsidRPr="00594B80" w:rsidRDefault="00594B80" w:rsidP="00594B80">
      <w:pPr>
        <w:numPr>
          <w:ilvl w:val="0"/>
          <w:numId w:val="18"/>
        </w:numPr>
      </w:pPr>
      <w:r w:rsidRPr="00594B80">
        <w:t>医薬品成分または医薬品成分の濃度</w:t>
      </w:r>
    </w:p>
    <w:p w14:paraId="31065A9B" w14:textId="77777777" w:rsidR="00594B80" w:rsidRPr="00594B80" w:rsidRDefault="00594B80" w:rsidP="00594B80">
      <w:pPr>
        <w:numPr>
          <w:ilvl w:val="0"/>
          <w:numId w:val="18"/>
        </w:numPr>
      </w:pPr>
      <w:r w:rsidRPr="00594B80">
        <w:t>医薬品形態</w:t>
      </w:r>
    </w:p>
    <w:p w14:paraId="5BCEADF2" w14:textId="77777777" w:rsidR="00594B80" w:rsidRPr="00594B80" w:rsidRDefault="00594B80" w:rsidP="00594B80">
      <w:pPr>
        <w:numPr>
          <w:ilvl w:val="0"/>
          <w:numId w:val="18"/>
        </w:numPr>
      </w:pPr>
      <w:r w:rsidRPr="00594B80">
        <w:t>投与経路</w:t>
      </w:r>
    </w:p>
    <w:p w14:paraId="04FA9408" w14:textId="24A8917E" w:rsidR="00594B80" w:rsidRPr="00594B80" w:rsidRDefault="00594B80" w:rsidP="00594B80">
      <w:r w:rsidRPr="00594B80">
        <w:rPr>
          <w:b/>
          <w:bCs/>
        </w:rPr>
        <w:lastRenderedPageBreak/>
        <w:t>有効期限</w:t>
      </w:r>
      <w:r w:rsidR="00FE1D71" w:rsidRPr="00FE1D71">
        <w:rPr>
          <w:b/>
          <w:bCs/>
        </w:rPr>
        <w:t>Expiration date</w:t>
      </w:r>
      <w:r w:rsidRPr="00594B80">
        <w:rPr>
          <w:b/>
          <w:bCs/>
        </w:rPr>
        <w:t>：(a)</w:t>
      </w:r>
      <w:r w:rsidRPr="00594B80">
        <w:t xml:space="preserve"> 投与形態の医薬品の場合、以下の日付のうち早い方の日付（最低でも年と月で表記する）：</w:t>
      </w:r>
    </w:p>
    <w:p w14:paraId="1C0D98DA" w14:textId="77777777" w:rsidR="00594B80" w:rsidRPr="00594B80" w:rsidRDefault="00594B80" w:rsidP="00594B80">
      <w:r w:rsidRPr="00594B80">
        <w:rPr>
          <w:b/>
          <w:bCs/>
        </w:rPr>
        <w:t>(b)</w:t>
      </w:r>
      <w:r w:rsidRPr="00594B80">
        <w:t xml:space="preserve"> 有効成分の場合、以下の日付のうち該当する日付（最低でも年と月で表記する）：</w:t>
      </w:r>
    </w:p>
    <w:p w14:paraId="50ADA189" w14:textId="77777777" w:rsidR="00594B80" w:rsidRPr="00594B80" w:rsidRDefault="00594B80" w:rsidP="00594B80">
      <w:pPr>
        <w:numPr>
          <w:ilvl w:val="0"/>
          <w:numId w:val="19"/>
        </w:numPr>
      </w:pPr>
      <w:r w:rsidRPr="00594B80">
        <w:rPr>
          <w:b/>
          <w:bCs/>
        </w:rPr>
        <w:t>(i)</w:t>
      </w:r>
      <w:r w:rsidRPr="00594B80">
        <w:t xml:space="preserve"> 再検査日、または</w:t>
      </w:r>
    </w:p>
    <w:p w14:paraId="301AE368" w14:textId="77777777" w:rsidR="00594B80" w:rsidRPr="00594B80" w:rsidRDefault="00594B80" w:rsidP="00594B80">
      <w:pPr>
        <w:numPr>
          <w:ilvl w:val="0"/>
          <w:numId w:val="19"/>
        </w:numPr>
      </w:pPr>
      <w:r w:rsidRPr="00594B80">
        <w:rPr>
          <w:b/>
          <w:bCs/>
        </w:rPr>
        <w:t>(ii)</w:t>
      </w:r>
      <w:r w:rsidRPr="00594B80">
        <w:t xml:space="preserve"> 製造業者が有効成分の使用を推奨しない日付（FDR、C.01.001）</w:t>
      </w:r>
    </w:p>
    <w:p w14:paraId="1292D012" w14:textId="77777777" w:rsidR="00594B80" w:rsidRPr="00594B80" w:rsidRDefault="00594B80" w:rsidP="00594B80">
      <w:pPr>
        <w:numPr>
          <w:ilvl w:val="0"/>
          <w:numId w:val="19"/>
        </w:numPr>
      </w:pPr>
      <w:r w:rsidRPr="00594B80">
        <w:rPr>
          <w:b/>
          <w:bCs/>
        </w:rPr>
        <w:t>(i)</w:t>
      </w:r>
      <w:r w:rsidRPr="00594B80">
        <w:t xml:space="preserve"> その日付までは、その医薬品はラベルに表示された効力、純度、物理的特性を維持しており、</w:t>
      </w:r>
    </w:p>
    <w:p w14:paraId="2544FA5D" w14:textId="77777777" w:rsidR="00594B80" w:rsidRPr="00594B80" w:rsidRDefault="00594B80" w:rsidP="00594B80">
      <w:pPr>
        <w:numPr>
          <w:ilvl w:val="0"/>
          <w:numId w:val="19"/>
        </w:numPr>
      </w:pPr>
      <w:r w:rsidRPr="00594B80">
        <w:rPr>
          <w:b/>
          <w:bCs/>
        </w:rPr>
        <w:t>(ii)</w:t>
      </w:r>
      <w:r w:rsidRPr="00594B80">
        <w:t xml:space="preserve"> その日付以降は、製造業者がその医薬品の使用を推奨しない日付。</w:t>
      </w:r>
    </w:p>
    <w:p w14:paraId="1F8AA7AD" w14:textId="21F714FA" w:rsidR="00594B80" w:rsidRPr="00594B80" w:rsidRDefault="00594B80" w:rsidP="00594B80">
      <w:r w:rsidRPr="00594B80">
        <w:rPr>
          <w:b/>
          <w:bCs/>
        </w:rPr>
        <w:t>延長有効期限</w:t>
      </w:r>
      <w:r w:rsidR="00FE1D71" w:rsidRPr="00FE1D71">
        <w:rPr>
          <w:b/>
          <w:bCs/>
        </w:rPr>
        <w:t>Extended expiration date</w:t>
      </w:r>
      <w:r w:rsidRPr="00594B80">
        <w:rPr>
          <w:b/>
          <w:bCs/>
        </w:rPr>
        <w:t>：</w:t>
      </w:r>
      <w:r w:rsidRPr="00594B80">
        <w:t>特定のロットバッチまたはバッチに関して、延長有効期限医薬品リストの列2に記載された日付。</w:t>
      </w:r>
    </w:p>
    <w:p w14:paraId="6F8D8F5D" w14:textId="0F35D190" w:rsidR="00594B80" w:rsidRPr="00594B80" w:rsidRDefault="00594B80" w:rsidP="00594B80">
      <w:r w:rsidRPr="00594B80">
        <w:rPr>
          <w:b/>
          <w:bCs/>
        </w:rPr>
        <w:t>参照による組み込み</w:t>
      </w:r>
      <w:r w:rsidR="00FE1D71" w:rsidRPr="00FE1D71">
        <w:rPr>
          <w:b/>
          <w:bCs/>
        </w:rPr>
        <w:t>Incorporation by reference</w:t>
      </w:r>
      <w:r w:rsidRPr="00594B80">
        <w:rPr>
          <w:b/>
          <w:bCs/>
        </w:rPr>
        <w:t>：</w:t>
      </w:r>
      <w:r w:rsidRPr="00594B80">
        <w:t>規則本文に含まれない文書またはリストを、規則の一部として取り入れることを可能にするメカニズムを説明する用語。</w:t>
      </w:r>
    </w:p>
    <w:p w14:paraId="24C1CF49" w14:textId="77777777" w:rsidR="00594B80" w:rsidRPr="00594B80" w:rsidRDefault="00594B80" w:rsidP="00594B80">
      <w:r w:rsidRPr="00594B80">
        <w:t>カナダ保健省は、以下の目的で参照による組み込みを使用している。</w:t>
      </w:r>
    </w:p>
    <w:p w14:paraId="3A39D798" w14:textId="77777777" w:rsidR="00594B80" w:rsidRPr="00594B80" w:rsidRDefault="00594B80" w:rsidP="00594B80">
      <w:pPr>
        <w:numPr>
          <w:ilvl w:val="0"/>
          <w:numId w:val="20"/>
        </w:numPr>
      </w:pPr>
      <w:r w:rsidRPr="00594B80">
        <w:t>政策および規制の目標を達成する</w:t>
      </w:r>
    </w:p>
    <w:p w14:paraId="5810C546" w14:textId="77777777" w:rsidR="00594B80" w:rsidRPr="00594B80" w:rsidRDefault="00594B80" w:rsidP="00594B80">
      <w:pPr>
        <w:numPr>
          <w:ilvl w:val="0"/>
          <w:numId w:val="20"/>
        </w:numPr>
      </w:pPr>
      <w:r w:rsidRPr="00594B80">
        <w:t>既存の文書を最大限に活用する</w:t>
      </w:r>
    </w:p>
    <w:p w14:paraId="166CED38" w14:textId="77777777" w:rsidR="00594B80" w:rsidRPr="00594B80" w:rsidRDefault="00594B80" w:rsidP="00594B80">
      <w:pPr>
        <w:numPr>
          <w:ilvl w:val="0"/>
          <w:numId w:val="20"/>
        </w:numPr>
      </w:pPr>
      <w:r w:rsidRPr="00594B80">
        <w:t>科学や技術の変化、あるいは新たに発生した健康や安全上のリスクに迅速に対応できる機動的な規制枠組みを維持する</w:t>
      </w:r>
    </w:p>
    <w:p w14:paraId="6BD52833" w14:textId="77777777" w:rsidR="00594B80" w:rsidRPr="00594B80" w:rsidRDefault="00594B80" w:rsidP="00594B80">
      <w:pPr>
        <w:numPr>
          <w:ilvl w:val="0"/>
          <w:numId w:val="20"/>
        </w:numPr>
      </w:pPr>
      <w:r w:rsidRPr="00594B80">
        <w:t>こと、および、健康や安全を損なうことなく、州や準州との規制の整合化や貿易に関する国際協力に貢献すること</w:t>
      </w:r>
    </w:p>
    <w:p w14:paraId="624F5A67" w14:textId="36D5C853" w:rsidR="00594B80" w:rsidRPr="00594B80" w:rsidRDefault="00594B80" w:rsidP="00594B80">
      <w:r w:rsidRPr="00594B80">
        <w:rPr>
          <w:b/>
          <w:bCs/>
        </w:rPr>
        <w:t>内側ラベル</w:t>
      </w:r>
      <w:r w:rsidR="00FE1D71" w:rsidRPr="00FE1D71">
        <w:rPr>
          <w:b/>
          <w:bCs/>
        </w:rPr>
        <w:t>Inner label</w:t>
      </w:r>
      <w:r w:rsidRPr="00594B80">
        <w:rPr>
          <w:b/>
          <w:bCs/>
        </w:rPr>
        <w:t>：</w:t>
      </w:r>
      <w:r w:rsidRPr="00594B80">
        <w:t>食品または医薬品の直接容器に貼付されたラベル（FDR、A.01.010項）。</w:t>
      </w:r>
    </w:p>
    <w:p w14:paraId="174E3279" w14:textId="42BCB426" w:rsidR="00594B80" w:rsidRPr="00594B80" w:rsidRDefault="00594B80" w:rsidP="00594B80">
      <w:r w:rsidRPr="00594B80">
        <w:rPr>
          <w:b/>
          <w:bCs/>
        </w:rPr>
        <w:t>ロット番号</w:t>
      </w:r>
      <w:r w:rsidR="00FE1D71" w:rsidRPr="00FE1D71">
        <w:rPr>
          <w:b/>
          <w:bCs/>
        </w:rPr>
        <w:t>Lot number</w:t>
      </w:r>
      <w:r w:rsidRPr="00594B80">
        <w:rPr>
          <w:b/>
          <w:bCs/>
        </w:rPr>
        <w:t>：</w:t>
      </w:r>
      <w:r w:rsidRPr="00594B80">
        <w:t>製造中および／または流通中の医薬品の追跡に使用できる、文字および／または数字の組み合わせ（連邦規則集第21編A.01.010条）。</w:t>
      </w:r>
    </w:p>
    <w:p w14:paraId="60044290" w14:textId="1542BAC3" w:rsidR="00594B80" w:rsidRPr="00594B80" w:rsidRDefault="00594B80" w:rsidP="00594B80">
      <w:r w:rsidRPr="00594B80">
        <w:rPr>
          <w:b/>
          <w:bCs/>
        </w:rPr>
        <w:t>製造業者または販売業者</w:t>
      </w:r>
      <w:r w:rsidR="00FE1D71" w:rsidRPr="00FE1D71">
        <w:rPr>
          <w:b/>
          <w:bCs/>
        </w:rPr>
        <w:t>Manufacturer or distributor</w:t>
      </w:r>
      <w:r w:rsidRPr="00594B80">
        <w:rPr>
          <w:b/>
          <w:bCs/>
        </w:rPr>
        <w:t>：</w:t>
      </w:r>
      <w:r w:rsidRPr="00594B80">
        <w:t>個人、または協会や組合を含む、自らの名義、または商標、デザイン、または文字商標、商号、またはその他の名称、語句、または商標により食品または医薬品を販売する者（FDR、A.01.010）。</w:t>
      </w:r>
    </w:p>
    <w:p w14:paraId="591170CE" w14:textId="46F09D51" w:rsidR="00594B80" w:rsidRPr="00594B80" w:rsidRDefault="00594B80" w:rsidP="00594B80">
      <w:r w:rsidRPr="00594B80">
        <w:rPr>
          <w:b/>
          <w:bCs/>
        </w:rPr>
        <w:t>販売許可取得者（</w:t>
      </w:r>
      <w:r w:rsidR="00FE1D71" w:rsidRPr="00FE1D71">
        <w:rPr>
          <w:b/>
          <w:bCs/>
        </w:rPr>
        <w:t xml:space="preserve">Market authorization holder </w:t>
      </w:r>
      <w:r w:rsidRPr="00594B80">
        <w:rPr>
          <w:b/>
          <w:bCs/>
        </w:rPr>
        <w:t>MAH）：</w:t>
      </w:r>
      <w:r w:rsidRPr="00594B80">
        <w:t>製造業者または販売業者の定義を参照</w:t>
      </w:r>
    </w:p>
    <w:p w14:paraId="56773DFC" w14:textId="1E055183" w:rsidR="00594B80" w:rsidRPr="00594B80" w:rsidRDefault="00594B80" w:rsidP="00594B80">
      <w:r w:rsidRPr="00594B80">
        <w:rPr>
          <w:b/>
          <w:bCs/>
        </w:rPr>
        <w:t>外箱ラベル</w:t>
      </w:r>
      <w:r w:rsidR="00FE1D71" w:rsidRPr="00FE1D71">
        <w:rPr>
          <w:b/>
          <w:bCs/>
        </w:rPr>
        <w:t>Outer label</w:t>
      </w:r>
      <w:r w:rsidRPr="00594B80">
        <w:rPr>
          <w:b/>
          <w:bCs/>
        </w:rPr>
        <w:t>：</w:t>
      </w:r>
      <w:r w:rsidRPr="00594B80">
        <w:t>食品または医薬品のパッケージの外側に貼付されたラベルを意味する（FDR、セクションA.01.010）。</w:t>
      </w:r>
    </w:p>
    <w:p w14:paraId="6DDF1C5C" w14:textId="4117A2DD" w:rsidR="00594B80" w:rsidRPr="00594B80" w:rsidRDefault="00594B80" w:rsidP="00594B80">
      <w:r w:rsidRPr="00594B80">
        <w:rPr>
          <w:b/>
          <w:bCs/>
        </w:rPr>
        <w:t>パッケージ/ラベル</w:t>
      </w:r>
      <w:r w:rsidR="00FE1D71" w:rsidRPr="00FE1D71">
        <w:rPr>
          <w:b/>
          <w:bCs/>
        </w:rPr>
        <w:t>Package/label</w:t>
      </w:r>
      <w:r w:rsidRPr="00594B80">
        <w:rPr>
          <w:b/>
          <w:bCs/>
        </w:rPr>
        <w:t>：</w:t>
      </w:r>
      <w:r w:rsidRPr="00594B80">
        <w:t>医薬品をその直接容器に入れること、または医薬品に内側または外側のラベルを貼付すること（FDR、C.01A.001(1)）</w:t>
      </w:r>
    </w:p>
    <w:p w14:paraId="4B1C2911" w14:textId="6B674F20" w:rsidR="00594B80" w:rsidRPr="00594B80" w:rsidRDefault="00594B80" w:rsidP="00594B80">
      <w:r w:rsidRPr="00594B80">
        <w:rPr>
          <w:b/>
          <w:bCs/>
        </w:rPr>
        <w:t>人</w:t>
      </w:r>
      <w:r w:rsidR="00FE1D71" w:rsidRPr="00FE1D71">
        <w:rPr>
          <w:b/>
          <w:bCs/>
        </w:rPr>
        <w:t>Person</w:t>
      </w:r>
      <w:r w:rsidRPr="00594B80">
        <w:rPr>
          <w:b/>
          <w:bCs/>
        </w:rPr>
        <w:t>：</w:t>
      </w:r>
      <w:r w:rsidRPr="00594B80">
        <w:t>刑法第2条に定義される個人または</w:t>
      </w:r>
      <w:r w:rsidRPr="00594B80">
        <w:rPr>
          <w:i/>
          <w:iCs/>
        </w:rPr>
        <w:t>組織</w:t>
      </w:r>
      <w:r w:rsidRPr="00594B80">
        <w:t>（FDA、第2条）</w:t>
      </w:r>
    </w:p>
    <w:p w14:paraId="10CC256A" w14:textId="363B57C2" w:rsidR="00594B80" w:rsidRPr="00594B80" w:rsidRDefault="00594B80" w:rsidP="00594B80">
      <w:r w:rsidRPr="00594B80">
        <w:rPr>
          <w:b/>
          <w:bCs/>
        </w:rPr>
        <w:t>不足</w:t>
      </w:r>
      <w:r w:rsidR="00FE1D71" w:rsidRPr="00FE1D71">
        <w:rPr>
          <w:b/>
          <w:bCs/>
        </w:rPr>
        <w:t>Shortage</w:t>
      </w:r>
      <w:r w:rsidRPr="00594B80">
        <w:rPr>
          <w:b/>
          <w:bCs/>
        </w:rPr>
        <w:t>：</w:t>
      </w:r>
      <w:r w:rsidRPr="00594B80">
        <w:t>医薬品に関して、その医薬品に割り当てられた識別番号を定めたC.01.014.2(1)項に基づき文書が発行された製造業者が、カナダ国内における当該医薬品の需要を満たすことができない状況。（FDR、C.01.014.8 (2)）</w:t>
      </w:r>
    </w:p>
    <w:p w14:paraId="390FB7E5" w14:textId="0FA0B19B" w:rsidR="00594B80" w:rsidRPr="00594B80" w:rsidRDefault="00594B80" w:rsidP="00594B80">
      <w:r w:rsidRPr="00594B80">
        <w:rPr>
          <w:b/>
          <w:bCs/>
        </w:rPr>
        <w:lastRenderedPageBreak/>
        <w:t>仕様書</w:t>
      </w:r>
      <w:r w:rsidR="00FE1D71" w:rsidRPr="00FE1D71">
        <w:rPr>
          <w:b/>
          <w:bCs/>
        </w:rPr>
        <w:t>Specifications</w:t>
      </w:r>
      <w:r w:rsidRPr="00594B80">
        <w:rPr>
          <w:b/>
          <w:bCs/>
        </w:rPr>
        <w:t>：</w:t>
      </w:r>
      <w:r w:rsidRPr="00594B80">
        <w:t>医薬品、医薬品に使用される原材料、または医薬品の包装材料の詳細な説明であり、</w:t>
      </w:r>
    </w:p>
    <w:p w14:paraId="2B0EA61C" w14:textId="77777777" w:rsidR="00594B80" w:rsidRPr="00594B80" w:rsidRDefault="00594B80" w:rsidP="00594B80">
      <w:pPr>
        <w:numPr>
          <w:ilvl w:val="0"/>
          <w:numId w:val="21"/>
        </w:numPr>
      </w:pPr>
      <w:r w:rsidRPr="00594B80">
        <w:rPr>
          <w:b/>
          <w:bCs/>
        </w:rPr>
        <w:t>(a)</w:t>
      </w:r>
      <w:r w:rsidRPr="00594B80">
        <w:t xml:space="preserve"> 医薬品、原材料、または包装材料の同一性、効力、純度など、医薬品の製造、包装、使用に関連する医薬品、原材料、または包装材料のすべての特性および品質に関する記述、</w:t>
      </w:r>
    </w:p>
    <w:p w14:paraId="6C074973" w14:textId="77777777" w:rsidR="00594B80" w:rsidRPr="00594B80" w:rsidRDefault="00594B80" w:rsidP="00594B80">
      <w:pPr>
        <w:numPr>
          <w:ilvl w:val="0"/>
          <w:numId w:val="21"/>
        </w:numPr>
      </w:pPr>
      <w:r w:rsidRPr="00594B80">
        <w:rPr>
          <w:b/>
          <w:bCs/>
        </w:rPr>
        <w:t>(b)</w:t>
      </w:r>
      <w:r w:rsidRPr="00594B80">
        <w:t xml:space="preserve"> 医薬品、原材料、または包装材料の検査および試験に使用された方法の詳細な説明、および</w:t>
      </w:r>
    </w:p>
    <w:p w14:paraId="6E99B357" w14:textId="77777777" w:rsidR="00594B80" w:rsidRPr="00594B80" w:rsidRDefault="00594B80" w:rsidP="00594B80">
      <w:pPr>
        <w:numPr>
          <w:ilvl w:val="0"/>
          <w:numId w:val="21"/>
        </w:numPr>
      </w:pPr>
      <w:r w:rsidRPr="00594B80">
        <w:rPr>
          <w:b/>
          <w:bCs/>
        </w:rPr>
        <w:t>(c)</w:t>
      </w:r>
      <w:r w:rsidRPr="00594B80">
        <w:t xml:space="preserve"> 医薬品、原材料、または包装材料の特性および品質の許容値に関する説明。 (FDR, C.02.002)</w:t>
      </w:r>
    </w:p>
    <w:p w14:paraId="2C3EF8CB" w14:textId="6D92B69C" w:rsidR="00594B80" w:rsidRPr="00594B80" w:rsidRDefault="00594B80" w:rsidP="00594B80">
      <w:r w:rsidRPr="00594B80">
        <w:rPr>
          <w:b/>
          <w:bCs/>
        </w:rPr>
        <w:t>特定バッチ</w:t>
      </w:r>
      <w:r w:rsidR="00A57349" w:rsidRPr="00A57349">
        <w:rPr>
          <w:b/>
          <w:bCs/>
        </w:rPr>
        <w:t>Specified batch</w:t>
      </w:r>
      <w:r w:rsidRPr="00594B80">
        <w:rPr>
          <w:b/>
          <w:bCs/>
        </w:rPr>
        <w:t>：</w:t>
      </w:r>
      <w:r w:rsidRPr="00594B80">
        <w:t>有効期限延長医薬品リストの第1列に記載された医薬品のロットまたはバッチ。</w:t>
      </w:r>
    </w:p>
    <w:p w14:paraId="4D160116" w14:textId="77777777" w:rsidR="001C038D" w:rsidRPr="00594B80" w:rsidRDefault="001C038D" w:rsidP="001C038D"/>
    <w:p w14:paraId="03A898AD" w14:textId="77777777" w:rsidR="001C038D" w:rsidRDefault="001C038D" w:rsidP="001C038D"/>
    <w:sectPr w:rsidR="001C03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6BA7" w14:textId="77777777" w:rsidR="0085044E" w:rsidRDefault="0085044E" w:rsidP="00911873">
      <w:r>
        <w:separator/>
      </w:r>
    </w:p>
  </w:endnote>
  <w:endnote w:type="continuationSeparator" w:id="0">
    <w:p w14:paraId="5925DEC1" w14:textId="77777777" w:rsidR="0085044E" w:rsidRDefault="0085044E" w:rsidP="0091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531E" w14:textId="77777777" w:rsidR="0085044E" w:rsidRDefault="0085044E" w:rsidP="00911873">
      <w:r>
        <w:separator/>
      </w:r>
    </w:p>
  </w:footnote>
  <w:footnote w:type="continuationSeparator" w:id="0">
    <w:p w14:paraId="7674EE4C" w14:textId="77777777" w:rsidR="0085044E" w:rsidRDefault="0085044E" w:rsidP="0091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6167"/>
    <w:multiLevelType w:val="multilevel"/>
    <w:tmpl w:val="07AE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10104"/>
    <w:multiLevelType w:val="multilevel"/>
    <w:tmpl w:val="61FC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80A20"/>
    <w:multiLevelType w:val="multilevel"/>
    <w:tmpl w:val="500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2E44"/>
    <w:multiLevelType w:val="multilevel"/>
    <w:tmpl w:val="578E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F0964"/>
    <w:multiLevelType w:val="multilevel"/>
    <w:tmpl w:val="082A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3982"/>
    <w:multiLevelType w:val="multilevel"/>
    <w:tmpl w:val="D83E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C6DE1"/>
    <w:multiLevelType w:val="multilevel"/>
    <w:tmpl w:val="37F4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62A0A"/>
    <w:multiLevelType w:val="multilevel"/>
    <w:tmpl w:val="164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045A"/>
    <w:multiLevelType w:val="multilevel"/>
    <w:tmpl w:val="311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5102E"/>
    <w:multiLevelType w:val="multilevel"/>
    <w:tmpl w:val="C7EA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75670"/>
    <w:multiLevelType w:val="multilevel"/>
    <w:tmpl w:val="9FC6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4292D"/>
    <w:multiLevelType w:val="multilevel"/>
    <w:tmpl w:val="A7AAD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7771F"/>
    <w:multiLevelType w:val="multilevel"/>
    <w:tmpl w:val="624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857EE"/>
    <w:multiLevelType w:val="multilevel"/>
    <w:tmpl w:val="FFF6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30891"/>
    <w:multiLevelType w:val="multilevel"/>
    <w:tmpl w:val="8E62B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EA3093"/>
    <w:multiLevelType w:val="multilevel"/>
    <w:tmpl w:val="7A9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72156"/>
    <w:multiLevelType w:val="multilevel"/>
    <w:tmpl w:val="112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32990"/>
    <w:multiLevelType w:val="hybridMultilevel"/>
    <w:tmpl w:val="6B2272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BCB17C1"/>
    <w:multiLevelType w:val="multilevel"/>
    <w:tmpl w:val="133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52966"/>
    <w:multiLevelType w:val="multilevel"/>
    <w:tmpl w:val="EAA6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72075"/>
    <w:multiLevelType w:val="hybridMultilevel"/>
    <w:tmpl w:val="540CD402"/>
    <w:lvl w:ilvl="0" w:tplc="C9F8AD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2262027">
    <w:abstractNumId w:val="20"/>
  </w:num>
  <w:num w:numId="2" w16cid:durableId="1172766975">
    <w:abstractNumId w:val="17"/>
  </w:num>
  <w:num w:numId="3" w16cid:durableId="588851586">
    <w:abstractNumId w:val="10"/>
  </w:num>
  <w:num w:numId="4" w16cid:durableId="1047487780">
    <w:abstractNumId w:val="5"/>
  </w:num>
  <w:num w:numId="5" w16cid:durableId="40253257">
    <w:abstractNumId w:val="16"/>
  </w:num>
  <w:num w:numId="6" w16cid:durableId="2045011815">
    <w:abstractNumId w:val="8"/>
  </w:num>
  <w:num w:numId="7" w16cid:durableId="75245680">
    <w:abstractNumId w:val="3"/>
  </w:num>
  <w:num w:numId="8" w16cid:durableId="1367413020">
    <w:abstractNumId w:val="0"/>
  </w:num>
  <w:num w:numId="9" w16cid:durableId="879169537">
    <w:abstractNumId w:val="6"/>
  </w:num>
  <w:num w:numId="10" w16cid:durableId="1834757752">
    <w:abstractNumId w:val="9"/>
  </w:num>
  <w:num w:numId="11" w16cid:durableId="562521950">
    <w:abstractNumId w:val="18"/>
  </w:num>
  <w:num w:numId="12" w16cid:durableId="519205072">
    <w:abstractNumId w:val="12"/>
  </w:num>
  <w:num w:numId="13" w16cid:durableId="546722118">
    <w:abstractNumId w:val="4"/>
  </w:num>
  <w:num w:numId="14" w16cid:durableId="1004089151">
    <w:abstractNumId w:val="11"/>
  </w:num>
  <w:num w:numId="15" w16cid:durableId="897322004">
    <w:abstractNumId w:val="14"/>
  </w:num>
  <w:num w:numId="16" w16cid:durableId="2035230392">
    <w:abstractNumId w:val="2"/>
  </w:num>
  <w:num w:numId="17" w16cid:durableId="555968927">
    <w:abstractNumId w:val="1"/>
  </w:num>
  <w:num w:numId="18" w16cid:durableId="1747653308">
    <w:abstractNumId w:val="13"/>
  </w:num>
  <w:num w:numId="19" w16cid:durableId="1936744868">
    <w:abstractNumId w:val="15"/>
  </w:num>
  <w:num w:numId="20" w16cid:durableId="432018418">
    <w:abstractNumId w:val="7"/>
  </w:num>
  <w:num w:numId="21" w16cid:durableId="1409960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6"/>
    <w:rsid w:val="000832D5"/>
    <w:rsid w:val="00097FC2"/>
    <w:rsid w:val="000B5127"/>
    <w:rsid w:val="00192104"/>
    <w:rsid w:val="001C038D"/>
    <w:rsid w:val="00227DC2"/>
    <w:rsid w:val="00266EA4"/>
    <w:rsid w:val="002F1627"/>
    <w:rsid w:val="0031149B"/>
    <w:rsid w:val="003420E6"/>
    <w:rsid w:val="003B753F"/>
    <w:rsid w:val="004F2A1C"/>
    <w:rsid w:val="0051331A"/>
    <w:rsid w:val="00594B80"/>
    <w:rsid w:val="005F546D"/>
    <w:rsid w:val="00643779"/>
    <w:rsid w:val="006565C5"/>
    <w:rsid w:val="00717B38"/>
    <w:rsid w:val="00767805"/>
    <w:rsid w:val="0085044E"/>
    <w:rsid w:val="008C0CC0"/>
    <w:rsid w:val="008D2AFF"/>
    <w:rsid w:val="00911873"/>
    <w:rsid w:val="009C738C"/>
    <w:rsid w:val="009F10E8"/>
    <w:rsid w:val="00A373C4"/>
    <w:rsid w:val="00A57349"/>
    <w:rsid w:val="00AE0EB7"/>
    <w:rsid w:val="00AF64F3"/>
    <w:rsid w:val="00B43F69"/>
    <w:rsid w:val="00B77A31"/>
    <w:rsid w:val="00C62A1B"/>
    <w:rsid w:val="00DD271F"/>
    <w:rsid w:val="00E75D29"/>
    <w:rsid w:val="00EC02B9"/>
    <w:rsid w:val="00EC72E4"/>
    <w:rsid w:val="00ED6B06"/>
    <w:rsid w:val="00F2635B"/>
    <w:rsid w:val="00F27216"/>
    <w:rsid w:val="00FD48C0"/>
    <w:rsid w:val="00FE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D28E8"/>
  <w15:chartTrackingRefBased/>
  <w15:docId w15:val="{75CC3CF4-E646-42A2-AA54-E9947D45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7216"/>
  </w:style>
  <w:style w:type="character" w:customStyle="1" w:styleId="a4">
    <w:name w:val="日付 (文字)"/>
    <w:basedOn w:val="a0"/>
    <w:link w:val="a3"/>
    <w:uiPriority w:val="99"/>
    <w:semiHidden/>
    <w:rsid w:val="00F27216"/>
  </w:style>
  <w:style w:type="character" w:styleId="a5">
    <w:name w:val="Hyperlink"/>
    <w:basedOn w:val="a0"/>
    <w:uiPriority w:val="99"/>
    <w:unhideWhenUsed/>
    <w:rsid w:val="00ED6B06"/>
    <w:rPr>
      <w:color w:val="0563C1" w:themeColor="hyperlink"/>
      <w:u w:val="single"/>
    </w:rPr>
  </w:style>
  <w:style w:type="character" w:styleId="a6">
    <w:name w:val="Unresolved Mention"/>
    <w:basedOn w:val="a0"/>
    <w:uiPriority w:val="99"/>
    <w:semiHidden/>
    <w:unhideWhenUsed/>
    <w:rsid w:val="00ED6B06"/>
    <w:rPr>
      <w:color w:val="605E5C"/>
      <w:shd w:val="clear" w:color="auto" w:fill="E1DFDD"/>
    </w:rPr>
  </w:style>
  <w:style w:type="paragraph" w:styleId="a7">
    <w:name w:val="header"/>
    <w:basedOn w:val="a"/>
    <w:link w:val="a8"/>
    <w:uiPriority w:val="99"/>
    <w:unhideWhenUsed/>
    <w:rsid w:val="00911873"/>
    <w:pPr>
      <w:tabs>
        <w:tab w:val="center" w:pos="4252"/>
        <w:tab w:val="right" w:pos="8504"/>
      </w:tabs>
      <w:snapToGrid w:val="0"/>
    </w:pPr>
  </w:style>
  <w:style w:type="character" w:customStyle="1" w:styleId="a8">
    <w:name w:val="ヘッダー (文字)"/>
    <w:basedOn w:val="a0"/>
    <w:link w:val="a7"/>
    <w:uiPriority w:val="99"/>
    <w:rsid w:val="00911873"/>
  </w:style>
  <w:style w:type="paragraph" w:styleId="a9">
    <w:name w:val="footer"/>
    <w:basedOn w:val="a"/>
    <w:link w:val="aa"/>
    <w:uiPriority w:val="99"/>
    <w:unhideWhenUsed/>
    <w:rsid w:val="00911873"/>
    <w:pPr>
      <w:tabs>
        <w:tab w:val="center" w:pos="4252"/>
        <w:tab w:val="right" w:pos="8504"/>
      </w:tabs>
      <w:snapToGrid w:val="0"/>
    </w:pPr>
  </w:style>
  <w:style w:type="character" w:customStyle="1" w:styleId="aa">
    <w:name w:val="フッター (文字)"/>
    <w:basedOn w:val="a0"/>
    <w:link w:val="a9"/>
    <w:uiPriority w:val="99"/>
    <w:rsid w:val="00911873"/>
  </w:style>
  <w:style w:type="paragraph" w:styleId="ab">
    <w:name w:val="List Paragraph"/>
    <w:basedOn w:val="a"/>
    <w:uiPriority w:val="34"/>
    <w:qFormat/>
    <w:rsid w:val="005F54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96181">
      <w:bodyDiv w:val="1"/>
      <w:marLeft w:val="0"/>
      <w:marRight w:val="0"/>
      <w:marTop w:val="0"/>
      <w:marBottom w:val="0"/>
      <w:divBdr>
        <w:top w:val="none" w:sz="0" w:space="0" w:color="auto"/>
        <w:left w:val="none" w:sz="0" w:space="0" w:color="auto"/>
        <w:bottom w:val="none" w:sz="0" w:space="0" w:color="auto"/>
        <w:right w:val="none" w:sz="0" w:space="0" w:color="auto"/>
      </w:divBdr>
    </w:div>
    <w:div w:id="499547874">
      <w:bodyDiv w:val="1"/>
      <w:marLeft w:val="0"/>
      <w:marRight w:val="0"/>
      <w:marTop w:val="0"/>
      <w:marBottom w:val="0"/>
      <w:divBdr>
        <w:top w:val="none" w:sz="0" w:space="0" w:color="auto"/>
        <w:left w:val="none" w:sz="0" w:space="0" w:color="auto"/>
        <w:bottom w:val="none" w:sz="0" w:space="0" w:color="auto"/>
        <w:right w:val="none" w:sz="0" w:space="0" w:color="auto"/>
      </w:divBdr>
    </w:div>
    <w:div w:id="738747690">
      <w:bodyDiv w:val="1"/>
      <w:marLeft w:val="0"/>
      <w:marRight w:val="0"/>
      <w:marTop w:val="0"/>
      <w:marBottom w:val="0"/>
      <w:divBdr>
        <w:top w:val="none" w:sz="0" w:space="0" w:color="auto"/>
        <w:left w:val="none" w:sz="0" w:space="0" w:color="auto"/>
        <w:bottom w:val="none" w:sz="0" w:space="0" w:color="auto"/>
        <w:right w:val="none" w:sz="0" w:space="0" w:color="auto"/>
      </w:divBdr>
    </w:div>
    <w:div w:id="858810932">
      <w:bodyDiv w:val="1"/>
      <w:marLeft w:val="0"/>
      <w:marRight w:val="0"/>
      <w:marTop w:val="0"/>
      <w:marBottom w:val="0"/>
      <w:divBdr>
        <w:top w:val="none" w:sz="0" w:space="0" w:color="auto"/>
        <w:left w:val="none" w:sz="0" w:space="0" w:color="auto"/>
        <w:bottom w:val="none" w:sz="0" w:space="0" w:color="auto"/>
        <w:right w:val="none" w:sz="0" w:space="0" w:color="auto"/>
      </w:divBdr>
    </w:div>
    <w:div w:id="1380057817">
      <w:bodyDiv w:val="1"/>
      <w:marLeft w:val="0"/>
      <w:marRight w:val="0"/>
      <w:marTop w:val="0"/>
      <w:marBottom w:val="0"/>
      <w:divBdr>
        <w:top w:val="none" w:sz="0" w:space="0" w:color="auto"/>
        <w:left w:val="none" w:sz="0" w:space="0" w:color="auto"/>
        <w:bottom w:val="none" w:sz="0" w:space="0" w:color="auto"/>
        <w:right w:val="none" w:sz="0" w:space="0" w:color="auto"/>
      </w:divBdr>
    </w:div>
    <w:div w:id="1397316136">
      <w:bodyDiv w:val="1"/>
      <w:marLeft w:val="0"/>
      <w:marRight w:val="0"/>
      <w:marTop w:val="0"/>
      <w:marBottom w:val="0"/>
      <w:divBdr>
        <w:top w:val="none" w:sz="0" w:space="0" w:color="auto"/>
        <w:left w:val="none" w:sz="0" w:space="0" w:color="auto"/>
        <w:bottom w:val="none" w:sz="0" w:space="0" w:color="auto"/>
        <w:right w:val="none" w:sz="0" w:space="0" w:color="auto"/>
      </w:divBdr>
    </w:div>
    <w:div w:id="1460295773">
      <w:bodyDiv w:val="1"/>
      <w:marLeft w:val="0"/>
      <w:marRight w:val="0"/>
      <w:marTop w:val="0"/>
      <w:marBottom w:val="0"/>
      <w:divBdr>
        <w:top w:val="none" w:sz="0" w:space="0" w:color="auto"/>
        <w:left w:val="none" w:sz="0" w:space="0" w:color="auto"/>
        <w:bottom w:val="none" w:sz="0" w:space="0" w:color="auto"/>
        <w:right w:val="none" w:sz="0" w:space="0" w:color="auto"/>
      </w:divBdr>
    </w:div>
    <w:div w:id="17189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justice.gc.ca/eng/regulations/C.R.C.,_c._870/index.html" TargetMode="External"/><Relationship Id="rId13" Type="http://schemas.openxmlformats.org/officeDocument/2006/relationships/hyperlink" Target="https://www.ema.europa.eu/en/ich-q1e-evaluation-stability-data-scientific-guidel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drugs-health-products/drug-products/drug-shortages/regulations-guidance/guide-extending-expiration-dates-marketed-drugs-response-shortages.html" TargetMode="External"/><Relationship Id="rId12" Type="http://schemas.openxmlformats.org/officeDocument/2006/relationships/hyperlink" Target="https://www.ema.europa.eu/en/ich-q1a-r2-stability-testing-new-drug-substances-drug-products-scientific-guide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base.ich.org/sites/default/files/Q7%20Guidelin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drugs-health-products/drug-products/applications-submissions/guidance-documents/preparation-drug-identification-number-submissions.html" TargetMode="External"/><Relationship Id="rId5" Type="http://schemas.openxmlformats.org/officeDocument/2006/relationships/footnotes" Target="footnotes.xml"/><Relationship Id="rId15" Type="http://schemas.openxmlformats.org/officeDocument/2006/relationships/hyperlink" Target="https://laws-lois.justice.gc.ca/eng/annualstatutes/2014_24/page-1.html" TargetMode="External"/><Relationship Id="rId10" Type="http://schemas.openxmlformats.org/officeDocument/2006/relationships/hyperlink" Target="https://www.canada.ca/en/health-canada/services/drugs-health-products/drug-products/applications-submissions/guidance-documents/post-notice-compliance-changes/quality-document.html" TargetMode="External"/><Relationship Id="rId4" Type="http://schemas.openxmlformats.org/officeDocument/2006/relationships/webSettings" Target="webSettings.xml"/><Relationship Id="rId9" Type="http://schemas.openxmlformats.org/officeDocument/2006/relationships/hyperlink" Target="https://www.canada.ca/en/health-canada/services/drugs-health-products/drug-products/drug-shortages.html" TargetMode="External"/><Relationship Id="rId14" Type="http://schemas.openxmlformats.org/officeDocument/2006/relationships/hyperlink" Target="mailto:drugshortages.prop.notif-penuriesmedicaments@hc-sc.gc.c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1817</Words>
  <Characters>10362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4</cp:revision>
  <dcterms:created xsi:type="dcterms:W3CDTF">2025-01-16T07:23:00Z</dcterms:created>
  <dcterms:modified xsi:type="dcterms:W3CDTF">2025-01-16T08:05:00Z</dcterms:modified>
</cp:coreProperties>
</file>